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527" w:rsidRPr="00AE0527" w:rsidRDefault="00AE0527" w:rsidP="00AE0527">
      <w:pPr>
        <w:pStyle w:val="afa"/>
        <w:spacing w:before="120" w:afterLines="50" w:after="120"/>
        <w:ind w:left="2270" w:hangingChars="942" w:hanging="2270"/>
        <w:rPr>
          <w:rStyle w:val="af7"/>
          <w:rFonts w:ascii="Arial" w:hAnsi="Arial" w:cs="Arial"/>
          <w:b/>
          <w:szCs w:val="22"/>
        </w:rPr>
      </w:pPr>
      <w:bookmarkStart w:id="0" w:name="Title"/>
      <w:bookmarkEnd w:id="0"/>
      <w:r w:rsidRPr="00AE0527">
        <w:rPr>
          <w:rStyle w:val="af7"/>
          <w:rFonts w:ascii="Arial" w:hAnsi="Arial" w:cs="Arial"/>
          <w:b/>
          <w:szCs w:val="22"/>
        </w:rPr>
        <w:t>3GPP TSG-RAN4 Meeting #106</w:t>
      </w:r>
      <w:r w:rsidR="00830D0D">
        <w:rPr>
          <w:rStyle w:val="af7"/>
          <w:rFonts w:ascii="Arial" w:eastAsiaTheme="minorEastAsia" w:hAnsi="Arial" w:cs="Arial" w:hint="eastAsia"/>
          <w:b/>
          <w:szCs w:val="22"/>
        </w:rPr>
        <w:t>bis-e</w:t>
      </w:r>
      <w:r w:rsidRPr="00AE0527">
        <w:rPr>
          <w:rStyle w:val="af7"/>
          <w:rFonts w:ascii="Arial" w:hAnsi="Arial" w:cs="Arial"/>
          <w:b/>
          <w:szCs w:val="22"/>
        </w:rPr>
        <w:tab/>
        <w:t xml:space="preserve">                                  </w:t>
      </w:r>
      <w:r w:rsidR="00830D0D">
        <w:rPr>
          <w:rStyle w:val="af7"/>
          <w:rFonts w:ascii="Arial" w:hAnsi="Arial" w:cs="Arial"/>
          <w:b/>
          <w:szCs w:val="22"/>
        </w:rPr>
        <w:t xml:space="preserve">                         </w:t>
      </w:r>
      <w:r w:rsidR="00830D0D">
        <w:rPr>
          <w:rStyle w:val="af7"/>
          <w:rFonts w:ascii="Arial" w:eastAsiaTheme="minorEastAsia" w:hAnsi="Arial" w:cs="Arial" w:hint="eastAsia"/>
          <w:b/>
          <w:szCs w:val="22"/>
        </w:rPr>
        <w:t xml:space="preserve"> </w:t>
      </w:r>
      <w:r w:rsidR="000D200F" w:rsidRPr="000D200F">
        <w:rPr>
          <w:rStyle w:val="af7"/>
          <w:rFonts w:ascii="Arial" w:hAnsi="Arial" w:cs="Arial"/>
          <w:b/>
          <w:szCs w:val="22"/>
        </w:rPr>
        <w:t>R4-2304424</w:t>
      </w:r>
      <w:bookmarkStart w:id="1" w:name="_GoBack"/>
      <w:bookmarkEnd w:id="1"/>
    </w:p>
    <w:p w:rsidR="00AE0527" w:rsidRDefault="00830D0D" w:rsidP="00AE0527">
      <w:pPr>
        <w:pStyle w:val="afa"/>
        <w:spacing w:before="120" w:afterLines="50" w:after="120"/>
        <w:ind w:left="2270" w:hangingChars="942" w:hanging="2270"/>
        <w:rPr>
          <w:rStyle w:val="af7"/>
          <w:rFonts w:ascii="Arial" w:eastAsiaTheme="minorEastAsia" w:hAnsi="Arial" w:cs="Arial"/>
          <w:b/>
          <w:szCs w:val="22"/>
        </w:rPr>
      </w:pPr>
      <w:r w:rsidRPr="00830D0D">
        <w:rPr>
          <w:rStyle w:val="af7"/>
          <w:rFonts w:ascii="Arial" w:eastAsiaTheme="minorEastAsia" w:hAnsi="Arial" w:cs="Arial"/>
          <w:b/>
          <w:szCs w:val="22"/>
        </w:rPr>
        <w:t>Online, April 17 – April 26, 2023</w:t>
      </w:r>
    </w:p>
    <w:p w:rsidR="00AE0527" w:rsidRPr="00AE0527" w:rsidRDefault="00AE0527" w:rsidP="00AE0527">
      <w:pPr>
        <w:pStyle w:val="afa"/>
        <w:spacing w:before="120" w:afterLines="50" w:after="120"/>
        <w:ind w:left="2270" w:hangingChars="942" w:hanging="2270"/>
        <w:rPr>
          <w:rStyle w:val="af7"/>
          <w:rFonts w:ascii="Arial" w:eastAsiaTheme="minorEastAsia" w:hAnsi="Arial" w:cs="Arial"/>
          <w:b/>
          <w:szCs w:val="22"/>
        </w:rPr>
      </w:pP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Title:</w:t>
      </w:r>
      <w:r w:rsidRPr="008C2D7B">
        <w:rPr>
          <w:rStyle w:val="af7"/>
          <w:rFonts w:ascii="Arial" w:hAnsi="Arial" w:cs="Arial"/>
          <w:b/>
          <w:lang w:eastAsia="en-US"/>
        </w:rPr>
        <w:tab/>
      </w:r>
      <w:r w:rsidR="001A70BA" w:rsidRPr="001A70BA">
        <w:rPr>
          <w:rStyle w:val="af7"/>
          <w:rFonts w:ascii="Arial" w:hAnsi="Arial" w:cs="Arial"/>
          <w:b/>
          <w:lang w:eastAsia="en-US"/>
        </w:rPr>
        <w:t xml:space="preserve">Discussion on RRM </w:t>
      </w:r>
      <w:r w:rsidR="00B56941">
        <w:rPr>
          <w:rStyle w:val="af7"/>
          <w:rFonts w:ascii="Arial" w:eastAsiaTheme="minorEastAsia" w:hAnsi="Arial" w:cs="Arial" w:hint="eastAsia"/>
          <w:b/>
        </w:rPr>
        <w:t>requirements</w:t>
      </w:r>
      <w:r w:rsidR="001A70BA" w:rsidRPr="001A70BA">
        <w:rPr>
          <w:rStyle w:val="af7"/>
          <w:rFonts w:ascii="Arial" w:hAnsi="Arial" w:cs="Arial"/>
          <w:b/>
          <w:lang w:eastAsia="en-US"/>
        </w:rPr>
        <w:t xml:space="preserve"> of </w:t>
      </w:r>
      <w:r w:rsidR="00CE54A7" w:rsidRPr="00CE54A7">
        <w:rPr>
          <w:rStyle w:val="af7"/>
          <w:rFonts w:ascii="Arial" w:hAnsi="Arial" w:cs="Arial"/>
          <w:b/>
          <w:lang w:eastAsia="en-US"/>
        </w:rPr>
        <w:t>Carrier Phase Positioning</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DC1AD7"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830D0D">
        <w:rPr>
          <w:rStyle w:val="af7"/>
          <w:rFonts w:ascii="Arial" w:eastAsiaTheme="minorEastAsia" w:hAnsi="Arial" w:cs="Arial" w:hint="eastAsia"/>
          <w:b/>
        </w:rPr>
        <w:t>5</w:t>
      </w:r>
      <w:r w:rsidR="001A70BA" w:rsidRPr="001A70BA">
        <w:rPr>
          <w:rStyle w:val="af7"/>
          <w:rFonts w:ascii="Arial" w:eastAsiaTheme="minorEastAsia" w:hAnsi="Arial" w:cs="Arial"/>
          <w:b/>
        </w:rPr>
        <w:t>.2</w:t>
      </w:r>
      <w:r w:rsidR="00830D0D">
        <w:rPr>
          <w:rStyle w:val="af7"/>
          <w:rFonts w:ascii="Arial" w:eastAsiaTheme="minorEastAsia" w:hAnsi="Arial" w:cs="Arial" w:hint="eastAsia"/>
          <w:b/>
        </w:rPr>
        <w:t>3</w:t>
      </w:r>
      <w:r w:rsidR="001A70BA" w:rsidRPr="001A70BA">
        <w:rPr>
          <w:rStyle w:val="af7"/>
          <w:rFonts w:ascii="Arial" w:eastAsiaTheme="minorEastAsia" w:hAnsi="Arial" w:cs="Arial"/>
          <w:b/>
        </w:rPr>
        <w:t>.3</w:t>
      </w:r>
      <w:r w:rsidR="00830D0D">
        <w:rPr>
          <w:rStyle w:val="af7"/>
          <w:rFonts w:ascii="Arial" w:eastAsiaTheme="minorEastAsia" w:hAnsi="Arial" w:cs="Arial" w:hint="eastAsia"/>
          <w:b/>
        </w:rPr>
        <w:t>.6</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2" w:name="DocumentFor"/>
      <w:bookmarkEnd w:id="2"/>
      <w:r w:rsidRPr="008C2D7B">
        <w:rPr>
          <w:rFonts w:ascii="Arial" w:hAnsi="Arial" w:cs="Arial" w:hint="eastAsia"/>
        </w:rPr>
        <w:t>Discussion</w:t>
      </w:r>
    </w:p>
    <w:p w:rsidR="00C52F00" w:rsidRDefault="00155B73" w:rsidP="00155B73">
      <w:pPr>
        <w:pStyle w:val="1"/>
        <w:rPr>
          <w:lang w:val="en-US" w:eastAsia="zh-CN"/>
        </w:rPr>
      </w:pPr>
      <w:r>
        <w:rPr>
          <w:rFonts w:hint="eastAsia"/>
          <w:lang w:val="en-US" w:eastAsia="zh-CN"/>
        </w:rPr>
        <w:t xml:space="preserve">1 </w:t>
      </w:r>
      <w:r w:rsidR="00C52F00" w:rsidRPr="00C52F00">
        <w:rPr>
          <w:rFonts w:hint="eastAsia"/>
          <w:lang w:val="en-US" w:eastAsia="zh-CN"/>
        </w:rPr>
        <w:t>Introduction</w:t>
      </w:r>
    </w:p>
    <w:p w:rsidR="0052476F" w:rsidRDefault="00633C43" w:rsidP="0052476F">
      <w:pPr>
        <w:spacing w:before="120" w:after="0"/>
        <w:jc w:val="both"/>
        <w:rPr>
          <w:lang w:val="en-US" w:eastAsia="zh-CN"/>
        </w:rPr>
      </w:pPr>
      <w:r>
        <w:rPr>
          <w:lang w:eastAsia="zh-CN"/>
        </w:rPr>
        <w:t>I</w:t>
      </w:r>
      <w:r>
        <w:rPr>
          <w:rFonts w:hint="eastAsia"/>
          <w:lang w:eastAsia="zh-CN"/>
        </w:rPr>
        <w:t>n RAN</w:t>
      </w:r>
      <w:r w:rsidR="0084359E">
        <w:rPr>
          <w:rFonts w:hint="eastAsia"/>
          <w:lang w:eastAsia="zh-CN"/>
        </w:rPr>
        <w:t>#98e</w:t>
      </w:r>
      <w:r>
        <w:rPr>
          <w:rFonts w:hint="eastAsia"/>
          <w:lang w:eastAsia="zh-CN"/>
        </w:rPr>
        <w:t xml:space="preserve"> meeting, </w:t>
      </w:r>
      <w:r w:rsidR="00CE6E63">
        <w:rPr>
          <w:rFonts w:hint="eastAsia"/>
          <w:lang w:eastAsia="zh-CN"/>
        </w:rPr>
        <w:t xml:space="preserve">the SI for </w:t>
      </w:r>
      <w:r w:rsidR="0084359E">
        <w:rPr>
          <w:rFonts w:hint="eastAsia"/>
          <w:lang w:eastAsia="zh-CN"/>
        </w:rPr>
        <w:t>R18 positioning evolution was completed and the following WI was set up in [1]</w:t>
      </w:r>
      <w:r w:rsidR="004E4753">
        <w:rPr>
          <w:rFonts w:hint="eastAsia"/>
          <w:lang w:eastAsia="zh-CN"/>
        </w:rPr>
        <w:t xml:space="preserve">. </w:t>
      </w:r>
      <w:r w:rsidR="009D3AEA" w:rsidRPr="00077148">
        <w:rPr>
          <w:lang w:val="en-US" w:eastAsia="ko-KR"/>
        </w:rPr>
        <w:t>The objective of this work item is to specify solutions to introduce sidelink ranging/positioning, to introduce integrity for RAT-dependent positioning methods, to enable LPHAP use-case</w:t>
      </w:r>
      <w:r w:rsidR="009D3AEA">
        <w:rPr>
          <w:lang w:val="en-US" w:eastAsia="ko-KR"/>
        </w:rPr>
        <w:t xml:space="preserve"> 6</w:t>
      </w:r>
      <w:r w:rsidR="009D3AEA" w:rsidRPr="00077148">
        <w:rPr>
          <w:lang w:val="en-US" w:eastAsia="ko-KR"/>
        </w:rPr>
        <w:t xml:space="preserve"> defined in TS 22.104, </w:t>
      </w:r>
      <w:r w:rsidR="009D3AEA" w:rsidRPr="00A75785">
        <w:rPr>
          <w:lang w:val="en-US" w:eastAsia="ko-KR"/>
        </w:rPr>
        <w:t>to improve positioning accuracy,</w:t>
      </w:r>
      <w:r w:rsidR="009D3AEA" w:rsidRPr="009F7E5A">
        <w:rPr>
          <w:lang w:val="en-US" w:eastAsia="ko-KR"/>
        </w:rPr>
        <w:t xml:space="preserve"> </w:t>
      </w:r>
      <w:r w:rsidR="009D3AEA" w:rsidRPr="00077148">
        <w:rPr>
          <w:lang w:val="en-US" w:eastAsia="ko-KR"/>
        </w:rPr>
        <w:t>and to introduce support of positioning for RedCap UEs</w:t>
      </w:r>
      <w:r w:rsidR="00440C8D">
        <w:rPr>
          <w:lang w:val="en-US" w:eastAsia="zh-CN"/>
        </w:rPr>
        <w:t>.</w:t>
      </w:r>
      <w:r w:rsidR="00440C8D">
        <w:rPr>
          <w:rFonts w:hint="eastAsia"/>
          <w:lang w:val="en-US" w:eastAsia="zh-CN"/>
        </w:rPr>
        <w:t xml:space="preserve"> </w:t>
      </w:r>
    </w:p>
    <w:p w:rsidR="00627951" w:rsidRDefault="00627951" w:rsidP="0052476F">
      <w:pPr>
        <w:spacing w:before="120" w:after="0"/>
        <w:jc w:val="both"/>
        <w:rPr>
          <w:lang w:val="en-US" w:eastAsia="zh-CN"/>
        </w:rPr>
      </w:pPr>
      <w:r>
        <w:rPr>
          <w:lang w:val="en-US" w:eastAsia="zh-CN"/>
        </w:rPr>
        <w:t>I</w:t>
      </w:r>
      <w:r>
        <w:rPr>
          <w:rFonts w:hint="eastAsia"/>
          <w:lang w:val="en-US" w:eastAsia="zh-CN"/>
        </w:rPr>
        <w:t xml:space="preserve">n last meeting, RAN4 has discussed </w:t>
      </w:r>
      <w:r w:rsidR="00EA3994">
        <w:rPr>
          <w:rFonts w:hint="eastAsia"/>
          <w:lang w:val="en-US" w:eastAsia="zh-CN"/>
        </w:rPr>
        <w:t>general</w:t>
      </w:r>
      <w:r w:rsidR="00D94FA0">
        <w:rPr>
          <w:rFonts w:hint="eastAsia"/>
          <w:lang w:val="en-US" w:eastAsia="zh-CN"/>
        </w:rPr>
        <w:t xml:space="preserve"> RRM impact</w:t>
      </w:r>
      <w:r w:rsidR="008D71B7">
        <w:rPr>
          <w:rFonts w:hint="eastAsia"/>
          <w:lang w:val="en-US" w:eastAsia="zh-CN"/>
        </w:rPr>
        <w:t xml:space="preserve"> </w:t>
      </w:r>
      <w:r w:rsidR="001A1636">
        <w:rPr>
          <w:rFonts w:hint="eastAsia"/>
          <w:lang w:val="en-US" w:eastAsia="zh-CN"/>
        </w:rPr>
        <w:t>of</w:t>
      </w:r>
      <w:r w:rsidR="008D71B7">
        <w:rPr>
          <w:rFonts w:hint="eastAsia"/>
          <w:lang w:val="en-US" w:eastAsia="zh-CN"/>
        </w:rPr>
        <w:t xml:space="preserve"> the above aspects</w:t>
      </w:r>
      <w:r w:rsidR="001A1636">
        <w:rPr>
          <w:rFonts w:hint="eastAsia"/>
          <w:lang w:val="en-US" w:eastAsia="zh-CN"/>
        </w:rPr>
        <w:t xml:space="preserve"> with conclusions captured in [2]</w:t>
      </w:r>
      <w:r w:rsidR="00FA778C">
        <w:rPr>
          <w:rFonts w:hint="eastAsia"/>
          <w:lang w:val="en-US" w:eastAsia="zh-CN"/>
        </w:rPr>
        <w:t xml:space="preserve">. </w:t>
      </w:r>
      <w:r w:rsidR="00EA3994">
        <w:rPr>
          <w:rFonts w:hint="eastAsia"/>
          <w:lang w:val="en-US" w:eastAsia="zh-CN"/>
        </w:rPr>
        <w:t xml:space="preserve">RAN1#112 meeting has also discussed the work item and the agreements </w:t>
      </w:r>
      <w:r w:rsidR="00DD2D31">
        <w:rPr>
          <w:rFonts w:hint="eastAsia"/>
          <w:lang w:val="en-US" w:eastAsia="zh-CN"/>
        </w:rPr>
        <w:t>were</w:t>
      </w:r>
      <w:r w:rsidR="00EA3994">
        <w:rPr>
          <w:rFonts w:hint="eastAsia"/>
          <w:lang w:val="en-US" w:eastAsia="zh-CN"/>
        </w:rPr>
        <w:t xml:space="preserve"> captured in [</w:t>
      </w:r>
      <w:r w:rsidR="00DD2D31">
        <w:rPr>
          <w:rFonts w:hint="eastAsia"/>
          <w:lang w:val="en-US" w:eastAsia="zh-CN"/>
        </w:rPr>
        <w:t>3</w:t>
      </w:r>
      <w:r w:rsidR="00EA3994">
        <w:rPr>
          <w:rFonts w:hint="eastAsia"/>
          <w:lang w:val="en-US" w:eastAsia="zh-CN"/>
        </w:rPr>
        <w:t xml:space="preserve">]. </w:t>
      </w:r>
      <w:r w:rsidR="002677BC">
        <w:rPr>
          <w:lang w:val="en-US" w:eastAsia="zh-CN"/>
        </w:rPr>
        <w:t>I</w:t>
      </w:r>
      <w:r w:rsidR="002677BC">
        <w:rPr>
          <w:rFonts w:hint="eastAsia"/>
          <w:lang w:val="en-US" w:eastAsia="zh-CN"/>
        </w:rPr>
        <w:t xml:space="preserve">n this paper, we further discuss the potential RRM requirements </w:t>
      </w:r>
      <w:r w:rsidR="00EA3994">
        <w:rPr>
          <w:rFonts w:hint="eastAsia"/>
          <w:lang w:val="en-US" w:eastAsia="zh-CN"/>
        </w:rPr>
        <w:t xml:space="preserve">for carrier phase positioning </w:t>
      </w:r>
      <w:r w:rsidR="002677BC">
        <w:rPr>
          <w:rFonts w:hint="eastAsia"/>
          <w:lang w:val="en-US" w:eastAsia="zh-CN"/>
        </w:rPr>
        <w:t xml:space="preserve">based on RAN1 </w:t>
      </w:r>
      <w:r w:rsidR="00EA3994">
        <w:rPr>
          <w:rFonts w:hint="eastAsia"/>
          <w:lang w:val="en-US" w:eastAsia="zh-CN"/>
        </w:rPr>
        <w:t xml:space="preserve">progress. </w:t>
      </w:r>
    </w:p>
    <w:p w:rsidR="00C93BB0" w:rsidRDefault="00155B73" w:rsidP="00F1512D">
      <w:pPr>
        <w:pStyle w:val="1"/>
        <w:rPr>
          <w:lang w:val="en-US" w:eastAsia="zh-CN"/>
        </w:rPr>
      </w:pPr>
      <w:r>
        <w:rPr>
          <w:rFonts w:hint="eastAsia"/>
          <w:lang w:val="en-US" w:eastAsia="zh-CN"/>
        </w:rPr>
        <w:t xml:space="preserve">2 </w:t>
      </w:r>
      <w:r w:rsidR="008D5C69">
        <w:rPr>
          <w:rFonts w:hint="eastAsia"/>
          <w:lang w:val="en-US" w:eastAsia="zh-CN"/>
        </w:rPr>
        <w:t>Discussion</w:t>
      </w:r>
    </w:p>
    <w:p w:rsidR="00846178" w:rsidRPr="0035246F" w:rsidRDefault="00777680" w:rsidP="00816F37">
      <w:pPr>
        <w:rPr>
          <w:lang w:val="en-US" w:eastAsia="zh-CN"/>
        </w:rPr>
      </w:pPr>
      <w:r>
        <w:rPr>
          <w:lang w:val="en-US" w:eastAsia="zh-CN"/>
        </w:rPr>
        <w:t>B</w:t>
      </w:r>
      <w:r>
        <w:rPr>
          <w:rFonts w:hint="eastAsia"/>
          <w:lang w:val="en-US" w:eastAsia="zh-CN"/>
        </w:rPr>
        <w:t>ased on the following objectives for carrier phase positioning, RAN4 needs to define the requirements for CPP in both connected and inactive state</w:t>
      </w:r>
      <w:r w:rsidR="00B40D43">
        <w:rPr>
          <w:rFonts w:hint="eastAsia"/>
          <w:lang w:val="en-US" w:eastAsia="zh-CN"/>
        </w:rPr>
        <w:t xml:space="preserve"> and the requirements in R17 can be starting point</w:t>
      </w:r>
      <w:r w:rsidR="001C79B8">
        <w:rPr>
          <w:rFonts w:hint="eastAsia"/>
          <w:lang w:val="en-US" w:eastAsia="zh-CN"/>
        </w:rPr>
        <w:t xml:space="preserve"> since the existing DL PRS and UL SRS are used for CPP measurements</w:t>
      </w:r>
      <w:r>
        <w:rPr>
          <w:rFonts w:hint="eastAsia"/>
          <w:lang w:val="en-US" w:eastAsia="zh-CN"/>
        </w:rPr>
        <w:t xml:space="preserve">. </w:t>
      </w:r>
      <w:r w:rsidR="00722E1F">
        <w:rPr>
          <w:lang w:val="en-US" w:eastAsia="zh-CN"/>
        </w:rPr>
        <w:t>F</w:t>
      </w:r>
      <w:r w:rsidR="00722E1F">
        <w:rPr>
          <w:rFonts w:hint="eastAsia"/>
          <w:lang w:val="en-US" w:eastAsia="zh-CN"/>
        </w:rPr>
        <w:t xml:space="preserve">or connected state, the requirements for measurement with gap can be baseline and for inactive state, the requirements for measurement without gap can be baseline since there is no measurement gap configured. </w:t>
      </w:r>
    </w:p>
    <w:tbl>
      <w:tblPr>
        <w:tblStyle w:val="af3"/>
        <w:tblW w:w="0" w:type="auto"/>
        <w:tblLook w:val="04A0" w:firstRow="1" w:lastRow="0" w:firstColumn="1" w:lastColumn="0" w:noHBand="0" w:noVBand="1"/>
      </w:tblPr>
      <w:tblGrid>
        <w:gridCol w:w="9857"/>
      </w:tblGrid>
      <w:tr w:rsidR="00777680" w:rsidTr="00777680">
        <w:tc>
          <w:tcPr>
            <w:tcW w:w="9857" w:type="dxa"/>
          </w:tcPr>
          <w:p w:rsidR="00777680" w:rsidRPr="00887AD7" w:rsidRDefault="00777680" w:rsidP="00777680">
            <w:pPr>
              <w:numPr>
                <w:ilvl w:val="0"/>
                <w:numId w:val="37"/>
              </w:numPr>
              <w:spacing w:after="0"/>
              <w:rPr>
                <w:rFonts w:eastAsia="MS Mincho"/>
                <w:lang w:val="en-US" w:eastAsia="ko-KR"/>
              </w:rPr>
            </w:pPr>
            <w:r w:rsidRPr="4C50AF75">
              <w:rPr>
                <w:rFonts w:eastAsia="MS Mincho"/>
                <w:lang w:val="en-US" w:eastAsia="ko-KR"/>
              </w:rPr>
              <w:t>Specify physical layer measurements and signalling to support NR DL and UL carrier phase positioning for UE-based, UE-assisted, and NG-RAN node assisted positioning [RAN1, RAN2, RAN3, RAN4].</w:t>
            </w:r>
          </w:p>
          <w:p w:rsidR="00777680" w:rsidRPr="00887AD7" w:rsidRDefault="00777680" w:rsidP="00777680">
            <w:pPr>
              <w:numPr>
                <w:ilvl w:val="1"/>
                <w:numId w:val="37"/>
              </w:numPr>
              <w:spacing w:after="0"/>
              <w:rPr>
                <w:rFonts w:eastAsia="MS Mincho"/>
                <w:lang w:val="en-US" w:eastAsia="ko-KR"/>
              </w:rPr>
            </w:pPr>
            <w:r w:rsidRPr="00887AD7">
              <w:rPr>
                <w:rFonts w:eastAsia="MS Mincho"/>
                <w:lang w:val="en-US" w:eastAsia="ko-KR"/>
              </w:rPr>
              <w:t>Existing DL PRS and UL SRS for positioning are used for NR carrier phase measurements.</w:t>
            </w:r>
          </w:p>
          <w:p w:rsidR="00777680" w:rsidRPr="00887AD7" w:rsidRDefault="00777680" w:rsidP="00777680">
            <w:pPr>
              <w:numPr>
                <w:ilvl w:val="1"/>
                <w:numId w:val="37"/>
              </w:numPr>
              <w:spacing w:after="0"/>
              <w:rPr>
                <w:rFonts w:eastAsia="MS Mincho"/>
                <w:lang w:val="en-US" w:eastAsia="ko-KR"/>
              </w:rPr>
            </w:pPr>
            <w:r w:rsidRPr="00887AD7">
              <w:rPr>
                <w:rFonts w:eastAsia="MS Mincho"/>
                <w:lang w:val="en-US" w:eastAsia="ko-KR"/>
              </w:rPr>
              <w:t xml:space="preserve">Specify measurements that are limited to a single carrier/PFL. </w:t>
            </w:r>
          </w:p>
          <w:p w:rsidR="00777680" w:rsidRPr="00777680" w:rsidRDefault="00777680" w:rsidP="00777680">
            <w:pPr>
              <w:numPr>
                <w:ilvl w:val="1"/>
                <w:numId w:val="37"/>
              </w:numPr>
              <w:spacing w:after="0" w:line="276" w:lineRule="auto"/>
              <w:rPr>
                <w:lang w:val="en-US" w:eastAsia="ko-KR"/>
              </w:rPr>
            </w:pPr>
            <w:r w:rsidRPr="00887AD7">
              <w:rPr>
                <w:lang w:val="en-US" w:eastAsia="ko-KR"/>
              </w:rPr>
              <w:t xml:space="preserve">Specify corresponding new core requirements, as well as identifying and </w:t>
            </w:r>
            <w:r>
              <w:rPr>
                <w:lang w:val="en-US" w:eastAsia="ko-KR"/>
              </w:rPr>
              <w:t>specifying</w:t>
            </w:r>
            <w:r w:rsidRPr="00C439B8">
              <w:rPr>
                <w:lang w:val="en-US" w:eastAsia="ko-KR"/>
              </w:rPr>
              <w:t xml:space="preserve"> the impact on the existing RAN4 specification, including RRM measurements </w:t>
            </w:r>
            <w:r>
              <w:rPr>
                <w:lang w:val="en-US" w:eastAsia="ko-KR"/>
              </w:rPr>
              <w:t xml:space="preserve">with measurement gaps in connected and inactive mode (including PRS measurement period/reporting) </w:t>
            </w:r>
            <w:r w:rsidRPr="00C439B8">
              <w:rPr>
                <w:lang w:val="en-US" w:eastAsia="ko-KR"/>
              </w:rPr>
              <w:t>and procedures [RAN4].</w:t>
            </w:r>
          </w:p>
        </w:tc>
      </w:tr>
    </w:tbl>
    <w:p w:rsidR="0035246F" w:rsidRDefault="0035246F" w:rsidP="0035246F">
      <w:pPr>
        <w:spacing w:beforeLines="50" w:before="120"/>
        <w:rPr>
          <w:b/>
          <w:lang w:eastAsia="zh-CN"/>
        </w:rPr>
      </w:pPr>
      <w:r w:rsidRPr="00777680">
        <w:rPr>
          <w:b/>
          <w:lang w:eastAsia="zh-CN"/>
        </w:rPr>
        <w:t>P</w:t>
      </w:r>
      <w:r w:rsidRPr="00777680">
        <w:rPr>
          <w:rFonts w:hint="eastAsia"/>
          <w:b/>
          <w:lang w:eastAsia="zh-CN"/>
        </w:rPr>
        <w:t xml:space="preserve">roposal 1: RAN4 to define requirements for CPP in both </w:t>
      </w:r>
      <w:r w:rsidRPr="00777680">
        <w:rPr>
          <w:rFonts w:hint="eastAsia"/>
          <w:b/>
          <w:lang w:val="en-US" w:eastAsia="zh-CN"/>
        </w:rPr>
        <w:t>connected and inactive state</w:t>
      </w:r>
      <w:r w:rsidRPr="00777680">
        <w:rPr>
          <w:rFonts w:hint="eastAsia"/>
          <w:b/>
          <w:lang w:eastAsia="zh-CN"/>
        </w:rPr>
        <w:t xml:space="preserve">. </w:t>
      </w:r>
    </w:p>
    <w:p w:rsidR="0035246F" w:rsidRDefault="0035246F" w:rsidP="0035246F">
      <w:pPr>
        <w:spacing w:beforeLines="50" w:before="120"/>
        <w:rPr>
          <w:lang w:eastAsia="zh-CN"/>
        </w:rPr>
      </w:pPr>
      <w:r>
        <w:rPr>
          <w:b/>
          <w:lang w:eastAsia="zh-CN"/>
        </w:rPr>
        <w:t>P</w:t>
      </w:r>
      <w:r>
        <w:rPr>
          <w:rFonts w:hint="eastAsia"/>
          <w:b/>
          <w:lang w:eastAsia="zh-CN"/>
        </w:rPr>
        <w:t xml:space="preserve">roposal 2: For measurement requirement for CPP, the requirements for measurement with gap in RRC_CONNECTED state and the requirements for measurement without gap in RRC_INACTIVE state in R17 can be baseline. </w:t>
      </w:r>
    </w:p>
    <w:p w:rsidR="00735319" w:rsidRDefault="00735319" w:rsidP="0035246F">
      <w:pPr>
        <w:rPr>
          <w:lang w:eastAsia="zh-CN"/>
        </w:rPr>
      </w:pPr>
      <w:r>
        <w:rPr>
          <w:lang w:eastAsia="zh-CN"/>
        </w:rPr>
        <w:t xml:space="preserve">From </w:t>
      </w:r>
      <w:r>
        <w:rPr>
          <w:rFonts w:hint="eastAsia"/>
          <w:lang w:eastAsia="zh-CN"/>
        </w:rPr>
        <w:t xml:space="preserve">the </w:t>
      </w:r>
      <w:r w:rsidR="00027DD1">
        <w:rPr>
          <w:rFonts w:hint="eastAsia"/>
          <w:lang w:eastAsia="zh-CN"/>
        </w:rPr>
        <w:t xml:space="preserve">following </w:t>
      </w:r>
      <w:r>
        <w:rPr>
          <w:rFonts w:hint="eastAsia"/>
          <w:lang w:eastAsia="zh-CN"/>
        </w:rPr>
        <w:t xml:space="preserve">latest RAN1 agreement, DL RSCP and DL RSCPD measurement are defined for </w:t>
      </w:r>
      <w:r w:rsidRPr="00735319">
        <w:rPr>
          <w:lang w:eastAsia="zh-CN"/>
        </w:rPr>
        <w:t>UE-based and UE-assisted NR carrier phase positioning (CPP)</w:t>
      </w:r>
      <w:r>
        <w:rPr>
          <w:rFonts w:hint="eastAsia"/>
          <w:lang w:eastAsia="zh-CN"/>
        </w:rPr>
        <w:t xml:space="preserve">, and </w:t>
      </w:r>
      <w:r w:rsidR="000321CD">
        <w:rPr>
          <w:rFonts w:hint="eastAsia"/>
          <w:lang w:eastAsia="zh-CN"/>
        </w:rPr>
        <w:t xml:space="preserve">UL RSCP measurement is defined for </w:t>
      </w:r>
      <w:r w:rsidR="000321CD" w:rsidRPr="000321CD">
        <w:rPr>
          <w:lang w:eastAsia="zh-CN"/>
        </w:rPr>
        <w:t>NG-RAN node-assisted NR carrier phase positioning (CPP)</w:t>
      </w:r>
      <w:r w:rsidR="00C23BC0">
        <w:rPr>
          <w:rFonts w:hint="eastAsia"/>
          <w:lang w:eastAsia="zh-CN"/>
        </w:rPr>
        <w:t xml:space="preserve">. </w:t>
      </w:r>
      <w:r w:rsidR="008147FE">
        <w:rPr>
          <w:lang w:eastAsia="zh-CN"/>
        </w:rPr>
        <w:t>B</w:t>
      </w:r>
      <w:r w:rsidR="008147FE">
        <w:rPr>
          <w:rFonts w:hint="eastAsia"/>
          <w:lang w:eastAsia="zh-CN"/>
        </w:rPr>
        <w:t xml:space="preserve">ut it has not been decided in RAN1 whether to introduce DL RSCP or DL RSCPD into TS 38.215. </w:t>
      </w:r>
      <w:r w:rsidR="00C23BC0">
        <w:rPr>
          <w:lang w:eastAsia="zh-CN"/>
        </w:rPr>
        <w:t>S</w:t>
      </w:r>
      <w:r w:rsidR="00C23BC0">
        <w:rPr>
          <w:rFonts w:hint="eastAsia"/>
          <w:lang w:eastAsia="zh-CN"/>
        </w:rPr>
        <w:t>imilar as R16/17 positioning, RAN4 needs to define the measurement requirements and accuracy requirements for these DL measurements</w:t>
      </w:r>
      <w:r w:rsidR="000C7D54">
        <w:rPr>
          <w:rFonts w:hint="eastAsia"/>
          <w:lang w:eastAsia="zh-CN"/>
        </w:rPr>
        <w:t xml:space="preserve"> if they are introduced in RAN1</w:t>
      </w:r>
      <w:r w:rsidR="00581C14">
        <w:rPr>
          <w:rFonts w:hint="eastAsia"/>
          <w:lang w:eastAsia="zh-CN"/>
        </w:rPr>
        <w:t xml:space="preserve"> and no need to define measurement requirements for UL RSCP measurement</w:t>
      </w:r>
      <w:r w:rsidR="00C23BC0">
        <w:rPr>
          <w:rFonts w:hint="eastAsia"/>
          <w:lang w:eastAsia="zh-CN"/>
        </w:rPr>
        <w:t xml:space="preserve">. </w:t>
      </w:r>
    </w:p>
    <w:p w:rsidR="00C23BC0" w:rsidRPr="00777680" w:rsidRDefault="008147FE" w:rsidP="00735319">
      <w:pPr>
        <w:rPr>
          <w:b/>
          <w:lang w:eastAsia="zh-CN"/>
        </w:rPr>
      </w:pPr>
      <w:r w:rsidRPr="00777680">
        <w:rPr>
          <w:b/>
          <w:lang w:eastAsia="zh-CN"/>
        </w:rPr>
        <w:t>P</w:t>
      </w:r>
      <w:r w:rsidRPr="00777680">
        <w:rPr>
          <w:rFonts w:hint="eastAsia"/>
          <w:b/>
          <w:lang w:eastAsia="zh-CN"/>
        </w:rPr>
        <w:t xml:space="preserve">roposal </w:t>
      </w:r>
      <w:r w:rsidR="008C6B2B">
        <w:rPr>
          <w:rFonts w:hint="eastAsia"/>
          <w:b/>
          <w:lang w:eastAsia="zh-CN"/>
        </w:rPr>
        <w:t>3</w:t>
      </w:r>
      <w:r w:rsidRPr="00777680">
        <w:rPr>
          <w:rFonts w:hint="eastAsia"/>
          <w:b/>
          <w:lang w:eastAsia="zh-CN"/>
        </w:rPr>
        <w:t xml:space="preserve">: RAN4 to define </w:t>
      </w:r>
      <w:r w:rsidR="00801D2D" w:rsidRPr="00777680">
        <w:rPr>
          <w:rFonts w:hint="eastAsia"/>
          <w:b/>
          <w:lang w:eastAsia="zh-CN"/>
        </w:rPr>
        <w:t xml:space="preserve">measurement requirements and accuracy requirements for DL RSCP/DL RSCPD measurement if they are introduced in RAN1. </w:t>
      </w:r>
    </w:p>
    <w:p w:rsidR="0018550B" w:rsidRPr="00777680" w:rsidRDefault="00801D2D" w:rsidP="00040786">
      <w:pPr>
        <w:rPr>
          <w:b/>
          <w:lang w:eastAsia="zh-CN"/>
        </w:rPr>
      </w:pPr>
      <w:r w:rsidRPr="00777680">
        <w:rPr>
          <w:b/>
          <w:lang w:eastAsia="zh-CN"/>
        </w:rPr>
        <w:t>P</w:t>
      </w:r>
      <w:r w:rsidRPr="00777680">
        <w:rPr>
          <w:rFonts w:hint="eastAsia"/>
          <w:b/>
          <w:lang w:eastAsia="zh-CN"/>
        </w:rPr>
        <w:t xml:space="preserve">roposal </w:t>
      </w:r>
      <w:r w:rsidR="008C6B2B">
        <w:rPr>
          <w:rFonts w:hint="eastAsia"/>
          <w:b/>
          <w:lang w:eastAsia="zh-CN"/>
        </w:rPr>
        <w:t>4</w:t>
      </w:r>
      <w:r w:rsidRPr="00777680">
        <w:rPr>
          <w:rFonts w:hint="eastAsia"/>
          <w:b/>
          <w:lang w:eastAsia="zh-CN"/>
        </w:rPr>
        <w:t xml:space="preserve">: RAN4 </w:t>
      </w:r>
      <w:r w:rsidR="00D9095F">
        <w:rPr>
          <w:rFonts w:hint="eastAsia"/>
          <w:b/>
          <w:lang w:eastAsia="zh-CN"/>
        </w:rPr>
        <w:t xml:space="preserve">not </w:t>
      </w:r>
      <w:r w:rsidRPr="00777680">
        <w:rPr>
          <w:rFonts w:hint="eastAsia"/>
          <w:b/>
          <w:lang w:eastAsia="zh-CN"/>
        </w:rPr>
        <w:t xml:space="preserve">to define measurement requirements for </w:t>
      </w:r>
      <w:r w:rsidR="005B10C2" w:rsidRPr="00777680">
        <w:rPr>
          <w:rFonts w:hint="eastAsia"/>
          <w:b/>
          <w:lang w:eastAsia="zh-CN"/>
        </w:rPr>
        <w:t>UL</w:t>
      </w:r>
      <w:r w:rsidRPr="00777680">
        <w:rPr>
          <w:rFonts w:hint="eastAsia"/>
          <w:b/>
          <w:lang w:eastAsia="zh-CN"/>
        </w:rPr>
        <w:t xml:space="preserve"> RSCP measurement</w:t>
      </w:r>
      <w:r w:rsidR="00722E1F">
        <w:rPr>
          <w:rFonts w:hint="eastAsia"/>
          <w:b/>
          <w:lang w:eastAsia="zh-CN"/>
        </w:rPr>
        <w:t xml:space="preserve"> and </w:t>
      </w:r>
      <w:r w:rsidR="00D9095F">
        <w:rPr>
          <w:rFonts w:hint="eastAsia"/>
          <w:b/>
          <w:lang w:eastAsia="zh-CN"/>
        </w:rPr>
        <w:t>FFS for</w:t>
      </w:r>
      <w:r w:rsidR="00D9095F" w:rsidRPr="00777680">
        <w:rPr>
          <w:rFonts w:hint="eastAsia"/>
          <w:b/>
          <w:lang w:eastAsia="zh-CN"/>
        </w:rPr>
        <w:t xml:space="preserve"> accuracy requirements</w:t>
      </w:r>
      <w:r w:rsidR="00D9095F">
        <w:rPr>
          <w:rFonts w:hint="eastAsia"/>
          <w:b/>
          <w:lang w:eastAsia="zh-CN"/>
        </w:rPr>
        <w:t xml:space="preserve">. </w:t>
      </w:r>
    </w:p>
    <w:tbl>
      <w:tblPr>
        <w:tblStyle w:val="af3"/>
        <w:tblW w:w="0" w:type="auto"/>
        <w:tblLook w:val="04A0" w:firstRow="1" w:lastRow="0" w:firstColumn="1" w:lastColumn="0" w:noHBand="0" w:noVBand="1"/>
      </w:tblPr>
      <w:tblGrid>
        <w:gridCol w:w="9857"/>
      </w:tblGrid>
      <w:tr w:rsidR="00040786" w:rsidTr="00040786">
        <w:tc>
          <w:tcPr>
            <w:tcW w:w="9857" w:type="dxa"/>
          </w:tcPr>
          <w:p w:rsidR="00B4122A" w:rsidRPr="00B4122A" w:rsidRDefault="00B4122A" w:rsidP="00B4122A">
            <w:pPr>
              <w:jc w:val="both"/>
              <w:rPr>
                <w:iCs/>
                <w:lang w:val="en-CA" w:eastAsia="zh-CN"/>
              </w:rPr>
            </w:pPr>
            <w:r w:rsidRPr="003E62FD">
              <w:rPr>
                <w:iCs/>
                <w:highlight w:val="yellow"/>
                <w:lang w:val="en-CA" w:eastAsia="zh-CN"/>
              </w:rPr>
              <w:lastRenderedPageBreak/>
              <w:t>A</w:t>
            </w:r>
            <w:r w:rsidRPr="003E62FD">
              <w:rPr>
                <w:rFonts w:hint="eastAsia"/>
                <w:iCs/>
                <w:highlight w:val="yellow"/>
                <w:lang w:val="en-CA" w:eastAsia="zh-CN"/>
              </w:rPr>
              <w:t>greements in RAN1#112 meeting:</w:t>
            </w:r>
            <w:r w:rsidRPr="00B4122A">
              <w:rPr>
                <w:rFonts w:hint="eastAsia"/>
                <w:iCs/>
                <w:lang w:val="en-CA" w:eastAsia="zh-CN"/>
              </w:rPr>
              <w:t xml:space="preserve"> </w:t>
            </w:r>
          </w:p>
          <w:p w:rsidR="00B4122A" w:rsidRPr="00B4122A" w:rsidRDefault="00B4122A" w:rsidP="00B4122A">
            <w:pPr>
              <w:jc w:val="both"/>
              <w:rPr>
                <w:iCs/>
                <w:lang w:val="en-CA" w:eastAsia="zh-CN"/>
              </w:rPr>
            </w:pPr>
            <w:r w:rsidRPr="00B4122A">
              <w:rPr>
                <w:b/>
                <w:highlight w:val="green"/>
                <w:lang w:eastAsia="x-none"/>
              </w:rPr>
              <w:t>Agreement</w:t>
            </w:r>
          </w:p>
          <w:p w:rsidR="00B4122A" w:rsidRPr="00B4122A" w:rsidRDefault="00B4122A" w:rsidP="00B4122A">
            <w:pPr>
              <w:jc w:val="both"/>
              <w:rPr>
                <w:iCs/>
                <w:lang w:val="en-CA"/>
              </w:rPr>
            </w:pPr>
            <w:r w:rsidRPr="00B4122A">
              <w:rPr>
                <w:iCs/>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rsidR="00B4122A" w:rsidRPr="00B4122A" w:rsidRDefault="00B4122A" w:rsidP="00B4122A">
            <w:pPr>
              <w:pStyle w:val="af8"/>
              <w:widowControl/>
              <w:numPr>
                <w:ilvl w:val="0"/>
                <w:numId w:val="22"/>
              </w:numPr>
              <w:spacing w:before="0" w:line="240" w:lineRule="auto"/>
              <w:ind w:firstLineChars="0"/>
              <w:contextualSpacing/>
              <w:rPr>
                <w:iCs/>
                <w:sz w:val="20"/>
                <w:szCs w:val="20"/>
                <w:lang w:val="en-CA"/>
              </w:rPr>
            </w:pPr>
            <w:r w:rsidRPr="00B4122A">
              <w:rPr>
                <w:iCs/>
                <w:sz w:val="20"/>
                <w:szCs w:val="20"/>
                <w:lang w:val="en-CA"/>
              </w:rPr>
              <w:t>FFS: the reference point of the RSCP</w:t>
            </w:r>
          </w:p>
          <w:p w:rsidR="00B4122A" w:rsidRPr="00B4122A" w:rsidRDefault="00B4122A" w:rsidP="00B4122A">
            <w:pPr>
              <w:pStyle w:val="af8"/>
              <w:widowControl/>
              <w:numPr>
                <w:ilvl w:val="0"/>
                <w:numId w:val="22"/>
              </w:numPr>
              <w:spacing w:before="0" w:line="240" w:lineRule="auto"/>
              <w:ind w:firstLineChars="0"/>
              <w:contextualSpacing/>
              <w:rPr>
                <w:iCs/>
                <w:sz w:val="20"/>
                <w:szCs w:val="20"/>
                <w:lang w:val="en-CA"/>
              </w:rPr>
            </w:pPr>
            <w:r w:rsidRPr="00B4122A">
              <w:rPr>
                <w:rFonts w:hint="eastAsia"/>
                <w:iCs/>
                <w:sz w:val="20"/>
                <w:szCs w:val="20"/>
                <w:lang w:val="en-CA"/>
              </w:rPr>
              <w:t>F</w:t>
            </w:r>
            <w:r w:rsidRPr="00B4122A">
              <w:rPr>
                <w:iCs/>
                <w:sz w:val="20"/>
                <w:szCs w:val="20"/>
                <w:lang w:val="en-CA"/>
              </w:rPr>
              <w:t>FS: whether/how the measurement timing is defined</w:t>
            </w:r>
          </w:p>
          <w:p w:rsidR="00B4122A" w:rsidRPr="00B4122A" w:rsidRDefault="00B4122A" w:rsidP="00B4122A">
            <w:pPr>
              <w:pStyle w:val="af8"/>
              <w:widowControl/>
              <w:numPr>
                <w:ilvl w:val="0"/>
                <w:numId w:val="22"/>
              </w:numPr>
              <w:spacing w:before="0" w:line="240" w:lineRule="auto"/>
              <w:ind w:firstLineChars="0"/>
              <w:contextualSpacing/>
              <w:rPr>
                <w:iCs/>
                <w:sz w:val="20"/>
                <w:szCs w:val="20"/>
                <w:lang w:val="en-CA"/>
              </w:rPr>
            </w:pPr>
            <w:r w:rsidRPr="00B4122A">
              <w:rPr>
                <w:rFonts w:hint="eastAsia"/>
                <w:iCs/>
                <w:sz w:val="20"/>
                <w:szCs w:val="20"/>
                <w:lang w:val="en-CA"/>
              </w:rPr>
              <w:t>N</w:t>
            </w:r>
            <w:r w:rsidRPr="00B4122A">
              <w:rPr>
                <w:iCs/>
                <w:sz w:val="20"/>
                <w:szCs w:val="20"/>
                <w:lang w:val="en-CA"/>
              </w:rPr>
              <w:t>ote: the i-th path is used for the sake of definition, whether only the first path or additional paths will be supported is subject to further discussion</w:t>
            </w:r>
          </w:p>
          <w:p w:rsidR="00B4122A" w:rsidRPr="00B4122A" w:rsidRDefault="00B4122A" w:rsidP="00B4122A">
            <w:pPr>
              <w:pStyle w:val="af8"/>
              <w:widowControl/>
              <w:numPr>
                <w:ilvl w:val="0"/>
                <w:numId w:val="22"/>
              </w:numPr>
              <w:spacing w:before="0" w:line="240" w:lineRule="auto"/>
              <w:ind w:firstLineChars="0"/>
              <w:contextualSpacing/>
              <w:rPr>
                <w:iCs/>
                <w:sz w:val="20"/>
                <w:szCs w:val="20"/>
                <w:lang w:val="en-CA"/>
              </w:rPr>
            </w:pPr>
            <w:r w:rsidRPr="00B4122A">
              <w:rPr>
                <w:iCs/>
                <w:sz w:val="20"/>
                <w:szCs w:val="20"/>
                <w:lang w:val="en-CA"/>
              </w:rPr>
              <w:t>Note: Whether to capture the above definition into TS 38.215 depends on whether RAN1 decides to introduce DL carrier phase measurement for NR CPP</w:t>
            </w:r>
          </w:p>
          <w:p w:rsidR="00B4122A" w:rsidRPr="00B4122A" w:rsidRDefault="00B4122A" w:rsidP="00B4122A">
            <w:pPr>
              <w:jc w:val="both"/>
              <w:rPr>
                <w:b/>
                <w:lang w:eastAsia="x-none"/>
              </w:rPr>
            </w:pPr>
            <w:r w:rsidRPr="00B4122A">
              <w:rPr>
                <w:b/>
                <w:highlight w:val="green"/>
                <w:lang w:eastAsia="x-none"/>
              </w:rPr>
              <w:t>Agreement</w:t>
            </w:r>
          </w:p>
          <w:p w:rsidR="00B4122A" w:rsidRPr="00B4122A" w:rsidRDefault="00B4122A" w:rsidP="00B4122A">
            <w:pPr>
              <w:jc w:val="both"/>
              <w:rPr>
                <w:iCs/>
                <w:lang w:val="en-CA"/>
              </w:rPr>
            </w:pPr>
            <w:r w:rsidRPr="00B4122A">
              <w:rPr>
                <w:iCs/>
                <w:lang w:val="en-CA"/>
              </w:rPr>
              <w:t>For NR DL reference signal carrier phase difference (RSCPD) measurement for NR CPP, the RSCPD is defined as the difference of RSCPs measured from the DL PRS signals from target TRP and reference TRP.</w:t>
            </w:r>
          </w:p>
          <w:p w:rsidR="00B4122A" w:rsidRPr="00B4122A" w:rsidRDefault="00B4122A" w:rsidP="00B4122A">
            <w:pPr>
              <w:pStyle w:val="af8"/>
              <w:widowControl/>
              <w:numPr>
                <w:ilvl w:val="0"/>
                <w:numId w:val="22"/>
              </w:numPr>
              <w:spacing w:before="0" w:line="240" w:lineRule="auto"/>
              <w:ind w:firstLineChars="0"/>
              <w:contextualSpacing/>
              <w:rPr>
                <w:iCs/>
                <w:sz w:val="20"/>
                <w:szCs w:val="20"/>
                <w:lang w:val="en-CA"/>
              </w:rPr>
            </w:pPr>
            <w:r w:rsidRPr="00B4122A">
              <w:rPr>
                <w:rFonts w:hint="eastAsia"/>
                <w:iCs/>
                <w:sz w:val="20"/>
                <w:szCs w:val="20"/>
                <w:lang w:val="en-CA"/>
              </w:rPr>
              <w:t>F</w:t>
            </w:r>
            <w:r w:rsidRPr="00B4122A">
              <w:rPr>
                <w:iCs/>
                <w:sz w:val="20"/>
                <w:szCs w:val="20"/>
                <w:lang w:val="en-CA"/>
              </w:rPr>
              <w:t>FS: whether/how to define per path RSCPD</w:t>
            </w:r>
          </w:p>
          <w:p w:rsidR="00735319" w:rsidRPr="00735319" w:rsidRDefault="00B4122A" w:rsidP="00735319">
            <w:pPr>
              <w:pStyle w:val="af8"/>
              <w:widowControl/>
              <w:numPr>
                <w:ilvl w:val="0"/>
                <w:numId w:val="22"/>
              </w:numPr>
              <w:spacing w:before="0" w:line="240" w:lineRule="auto"/>
              <w:ind w:firstLineChars="0"/>
              <w:contextualSpacing/>
              <w:rPr>
                <w:iCs/>
                <w:lang w:val="en-CA"/>
              </w:rPr>
            </w:pPr>
            <w:r w:rsidRPr="00B4122A">
              <w:rPr>
                <w:iCs/>
                <w:sz w:val="20"/>
                <w:szCs w:val="20"/>
                <w:lang w:val="en-CA"/>
              </w:rPr>
              <w:t>Note: Whether/how to capture the above definition into TS 38.215 depends on whether RAN1 decides to introduce DL carrier phase difference measurement for NR CPP</w:t>
            </w:r>
          </w:p>
          <w:p w:rsidR="00735319" w:rsidRPr="00735319" w:rsidRDefault="00735319" w:rsidP="00735319">
            <w:pPr>
              <w:rPr>
                <w:b/>
                <w:lang w:eastAsia="x-none"/>
              </w:rPr>
            </w:pPr>
            <w:r w:rsidRPr="00735319">
              <w:rPr>
                <w:b/>
                <w:highlight w:val="green"/>
                <w:lang w:eastAsia="x-none"/>
              </w:rPr>
              <w:t>Agreement</w:t>
            </w:r>
          </w:p>
          <w:p w:rsidR="00735319" w:rsidRPr="00735319" w:rsidRDefault="00735319" w:rsidP="00735319">
            <w:pPr>
              <w:jc w:val="both"/>
              <w:rPr>
                <w:iCs/>
                <w:lang w:val="en-CA"/>
              </w:rPr>
            </w:pPr>
            <w:r w:rsidRPr="00735319">
              <w:rPr>
                <w:iCs/>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rsidR="00735319" w:rsidRPr="00735319" w:rsidRDefault="00735319" w:rsidP="00735319">
            <w:pPr>
              <w:pStyle w:val="af8"/>
              <w:widowControl/>
              <w:numPr>
                <w:ilvl w:val="0"/>
                <w:numId w:val="40"/>
              </w:numPr>
              <w:spacing w:before="0" w:line="240" w:lineRule="auto"/>
              <w:ind w:firstLineChars="0"/>
              <w:contextualSpacing/>
              <w:rPr>
                <w:iCs/>
                <w:sz w:val="20"/>
                <w:szCs w:val="20"/>
                <w:lang w:val="en-CA"/>
              </w:rPr>
            </w:pPr>
            <w:r w:rsidRPr="00735319">
              <w:rPr>
                <w:iCs/>
                <w:sz w:val="20"/>
                <w:szCs w:val="20"/>
                <w:lang w:val="en-CA"/>
              </w:rPr>
              <w:t>FFS: the reference point of the UL RSCP</w:t>
            </w:r>
          </w:p>
          <w:p w:rsidR="00735319" w:rsidRPr="00735319" w:rsidRDefault="00735319" w:rsidP="00735319">
            <w:pPr>
              <w:pStyle w:val="af8"/>
              <w:widowControl/>
              <w:numPr>
                <w:ilvl w:val="0"/>
                <w:numId w:val="40"/>
              </w:numPr>
              <w:spacing w:before="0" w:line="240" w:lineRule="auto"/>
              <w:ind w:firstLineChars="0"/>
              <w:contextualSpacing/>
              <w:rPr>
                <w:iCs/>
                <w:sz w:val="20"/>
                <w:szCs w:val="20"/>
                <w:lang w:val="en-CA"/>
              </w:rPr>
            </w:pPr>
            <w:r w:rsidRPr="00735319">
              <w:rPr>
                <w:rFonts w:hint="eastAsia"/>
                <w:iCs/>
                <w:sz w:val="20"/>
                <w:szCs w:val="20"/>
                <w:lang w:val="en-CA"/>
              </w:rPr>
              <w:t>F</w:t>
            </w:r>
            <w:r w:rsidRPr="00735319">
              <w:rPr>
                <w:iCs/>
                <w:sz w:val="20"/>
                <w:szCs w:val="20"/>
                <w:lang w:val="en-CA"/>
              </w:rPr>
              <w:t>FS: whether/how the measurement timing is defined</w:t>
            </w:r>
          </w:p>
          <w:p w:rsidR="00735319" w:rsidRPr="00735319" w:rsidRDefault="00735319" w:rsidP="00735319">
            <w:pPr>
              <w:pStyle w:val="af8"/>
              <w:widowControl/>
              <w:numPr>
                <w:ilvl w:val="0"/>
                <w:numId w:val="40"/>
              </w:numPr>
              <w:spacing w:before="0" w:line="240" w:lineRule="auto"/>
              <w:ind w:firstLineChars="0"/>
              <w:contextualSpacing/>
              <w:rPr>
                <w:iCs/>
                <w:sz w:val="20"/>
                <w:szCs w:val="20"/>
                <w:lang w:val="en-CA"/>
              </w:rPr>
            </w:pPr>
            <w:r w:rsidRPr="00735319">
              <w:rPr>
                <w:rFonts w:hint="eastAsia"/>
                <w:iCs/>
                <w:sz w:val="20"/>
                <w:szCs w:val="20"/>
                <w:lang w:val="en-CA"/>
              </w:rPr>
              <w:t>N</w:t>
            </w:r>
            <w:r w:rsidRPr="00735319">
              <w:rPr>
                <w:iCs/>
                <w:sz w:val="20"/>
                <w:szCs w:val="20"/>
                <w:lang w:val="en-CA"/>
              </w:rPr>
              <w:t>ote: the i-th path is used for the sake of definition, whether only the first path or additional paths will be supported is subject to further discussion</w:t>
            </w:r>
          </w:p>
          <w:p w:rsidR="00735319" w:rsidRPr="00735319" w:rsidRDefault="00735319" w:rsidP="00735319">
            <w:pPr>
              <w:pStyle w:val="af8"/>
              <w:widowControl/>
              <w:numPr>
                <w:ilvl w:val="0"/>
                <w:numId w:val="40"/>
              </w:numPr>
              <w:spacing w:before="0" w:line="240" w:lineRule="auto"/>
              <w:ind w:firstLineChars="0"/>
              <w:contextualSpacing/>
              <w:rPr>
                <w:iCs/>
                <w:szCs w:val="20"/>
                <w:lang w:val="en-CA"/>
              </w:rPr>
            </w:pPr>
            <w:r w:rsidRPr="00735319">
              <w:rPr>
                <w:iCs/>
                <w:sz w:val="20"/>
                <w:szCs w:val="20"/>
                <w:lang w:val="en-CA"/>
              </w:rPr>
              <w:t>Note: The support of MIMO SRS for positioning is transparent to UE</w:t>
            </w:r>
          </w:p>
        </w:tc>
      </w:tr>
    </w:tbl>
    <w:p w:rsidR="00777680" w:rsidRDefault="00777680" w:rsidP="00816F37">
      <w:pPr>
        <w:spacing w:beforeLines="50" w:before="120"/>
        <w:rPr>
          <w:iCs/>
          <w:lang w:val="en-CA" w:eastAsia="zh-CN"/>
        </w:rPr>
      </w:pPr>
      <w:r>
        <w:rPr>
          <w:lang w:eastAsia="zh-CN"/>
        </w:rPr>
        <w:t>I</w:t>
      </w:r>
      <w:r>
        <w:rPr>
          <w:rFonts w:hint="eastAsia"/>
          <w:lang w:eastAsia="zh-CN"/>
        </w:rPr>
        <w:t xml:space="preserve">n last RAN4 meeting, it was agreed that the requirements </w:t>
      </w:r>
      <w:r w:rsidRPr="00040786">
        <w:rPr>
          <w:lang w:eastAsia="zh-CN"/>
        </w:rPr>
        <w:t>for carrier phase positioning measurement will be defined for single carrier/PFL.</w:t>
      </w:r>
      <w:r>
        <w:rPr>
          <w:rFonts w:hint="eastAsia"/>
          <w:lang w:eastAsia="zh-CN"/>
        </w:rPr>
        <w:t xml:space="preserve"> </w:t>
      </w:r>
      <w:r>
        <w:rPr>
          <w:lang w:eastAsia="zh-CN"/>
        </w:rPr>
        <w:t>B</w:t>
      </w:r>
      <w:r w:rsidR="00597E71">
        <w:rPr>
          <w:rFonts w:hint="eastAsia"/>
          <w:lang w:eastAsia="zh-CN"/>
        </w:rPr>
        <w:t>ut based on the above</w:t>
      </w:r>
      <w:r>
        <w:rPr>
          <w:rFonts w:hint="eastAsia"/>
          <w:lang w:eastAsia="zh-CN"/>
        </w:rPr>
        <w:t xml:space="preserve"> RAN1 agreements, </w:t>
      </w:r>
      <w:r>
        <w:rPr>
          <w:rFonts w:hint="eastAsia"/>
          <w:iCs/>
          <w:lang w:val="en-CA" w:eastAsia="zh-CN"/>
        </w:rPr>
        <w:t xml:space="preserve">the RSCP measurement is associated with a specific RF frequency, not exactly equal to a carrier in some cases. So </w:t>
      </w:r>
      <w:r w:rsidR="00AD59D5">
        <w:rPr>
          <w:rFonts w:hint="eastAsia"/>
          <w:iCs/>
          <w:lang w:val="en-CA" w:eastAsia="zh-CN"/>
        </w:rPr>
        <w:t xml:space="preserve">the </w:t>
      </w:r>
      <w:r w:rsidR="00597E71">
        <w:rPr>
          <w:rFonts w:hint="eastAsia"/>
          <w:iCs/>
          <w:lang w:val="en-CA" w:eastAsia="zh-CN"/>
        </w:rPr>
        <w:t>measurement requirements for RSCP should be defined for each RF frequency</w:t>
      </w:r>
      <w:r>
        <w:rPr>
          <w:rFonts w:hint="eastAsia"/>
          <w:iCs/>
          <w:lang w:val="en-CA" w:eastAsia="zh-CN"/>
        </w:rPr>
        <w:t xml:space="preserve">. </w:t>
      </w:r>
      <w:r w:rsidR="00697A21">
        <w:rPr>
          <w:iCs/>
          <w:lang w:val="en-CA" w:eastAsia="zh-CN"/>
        </w:rPr>
        <w:t>A</w:t>
      </w:r>
      <w:r w:rsidR="00697A21">
        <w:rPr>
          <w:rFonts w:hint="eastAsia"/>
          <w:iCs/>
          <w:lang w:val="en-CA" w:eastAsia="zh-CN"/>
        </w:rPr>
        <w:t>nd RAN4 need</w:t>
      </w:r>
      <w:r w:rsidR="004854F0">
        <w:rPr>
          <w:rFonts w:hint="eastAsia"/>
          <w:iCs/>
          <w:lang w:val="en-CA" w:eastAsia="zh-CN"/>
        </w:rPr>
        <w:t>s</w:t>
      </w:r>
      <w:r w:rsidR="00697A21">
        <w:rPr>
          <w:rFonts w:hint="eastAsia"/>
          <w:iCs/>
          <w:lang w:val="en-CA" w:eastAsia="zh-CN"/>
        </w:rPr>
        <w:t xml:space="preserve"> to discuss whether to define the requirements for multiple </w:t>
      </w:r>
      <w:r w:rsidR="005F0FD1">
        <w:rPr>
          <w:rFonts w:hint="eastAsia"/>
          <w:iCs/>
          <w:lang w:val="en-CA" w:eastAsia="zh-CN"/>
        </w:rPr>
        <w:t xml:space="preserve">RF </w:t>
      </w:r>
      <w:r w:rsidR="005F0FD1">
        <w:rPr>
          <w:iCs/>
          <w:lang w:val="en-CA" w:eastAsia="zh-CN"/>
        </w:rPr>
        <w:t>frequencies</w:t>
      </w:r>
      <w:r w:rsidR="005F0FD1">
        <w:rPr>
          <w:rFonts w:hint="eastAsia"/>
          <w:iCs/>
          <w:lang w:val="en-CA" w:eastAsia="zh-CN"/>
        </w:rPr>
        <w:t xml:space="preserve">. </w:t>
      </w:r>
    </w:p>
    <w:p w:rsidR="00777680" w:rsidRDefault="00777680" w:rsidP="00777680">
      <w:pPr>
        <w:spacing w:beforeLines="50" w:before="120"/>
        <w:rPr>
          <w:iCs/>
          <w:lang w:val="en-CA" w:eastAsia="zh-CN"/>
        </w:rPr>
      </w:pPr>
      <w:r>
        <w:rPr>
          <w:iCs/>
          <w:lang w:val="en-CA" w:eastAsia="zh-CN"/>
        </w:rPr>
        <w:t>O</w:t>
      </w:r>
      <w:r>
        <w:rPr>
          <w:rFonts w:hint="eastAsia"/>
          <w:iCs/>
          <w:lang w:val="en-CA" w:eastAsia="zh-CN"/>
        </w:rPr>
        <w:t xml:space="preserve">n the other hand, </w:t>
      </w:r>
      <w:r>
        <w:rPr>
          <w:rFonts w:hint="eastAsia"/>
          <w:lang w:eastAsia="zh-CN"/>
        </w:rPr>
        <w:t xml:space="preserve">besides the </w:t>
      </w:r>
      <w:r w:rsidRPr="00B4122A">
        <w:rPr>
          <w:iCs/>
          <w:lang w:val="en-CA"/>
        </w:rPr>
        <w:t>NR DL reference signal carrier phase (RSCP) (of i-th path)</w:t>
      </w:r>
      <w:r>
        <w:rPr>
          <w:rFonts w:hint="eastAsia"/>
          <w:iCs/>
          <w:lang w:val="en-CA" w:eastAsia="zh-CN"/>
        </w:rPr>
        <w:t xml:space="preserve"> measurement, RAN1 also defined the </w:t>
      </w:r>
      <w:r w:rsidRPr="00B4122A">
        <w:rPr>
          <w:iCs/>
          <w:lang w:val="en-CA"/>
        </w:rPr>
        <w:t>NR DL reference signal carrier phase difference (RSCPD) measurement</w:t>
      </w:r>
      <w:r w:rsidRPr="008074EB">
        <w:rPr>
          <w:iCs/>
          <w:lang w:val="en-CA"/>
        </w:rPr>
        <w:t xml:space="preserve"> </w:t>
      </w:r>
      <w:r>
        <w:rPr>
          <w:rFonts w:hint="eastAsia"/>
          <w:iCs/>
          <w:lang w:val="en-CA" w:eastAsia="zh-CN"/>
        </w:rPr>
        <w:t xml:space="preserve">for </w:t>
      </w:r>
      <w:r w:rsidRPr="00B4122A">
        <w:rPr>
          <w:iCs/>
          <w:lang w:val="en-CA"/>
        </w:rPr>
        <w:t>NR CPP</w:t>
      </w:r>
      <w:r>
        <w:rPr>
          <w:rFonts w:hint="eastAsia"/>
          <w:iCs/>
          <w:lang w:val="en-CA" w:eastAsia="zh-CN"/>
        </w:rPr>
        <w:t xml:space="preserve"> which</w:t>
      </w:r>
      <w:r w:rsidRPr="00B4122A">
        <w:rPr>
          <w:iCs/>
          <w:lang w:val="en-CA"/>
        </w:rPr>
        <w:t xml:space="preserve"> is the difference of RSCPs measured from the DL PRS signals from target TRP and reference TRP</w:t>
      </w:r>
      <w:r>
        <w:rPr>
          <w:rFonts w:hint="eastAsia"/>
          <w:iCs/>
          <w:lang w:val="en-CA" w:eastAsia="zh-CN"/>
        </w:rPr>
        <w:t xml:space="preserve">. </w:t>
      </w:r>
      <w:r w:rsidR="000D0BA9">
        <w:rPr>
          <w:iCs/>
          <w:lang w:val="en-CA" w:eastAsia="zh-CN"/>
        </w:rPr>
        <w:t>I</w:t>
      </w:r>
      <w:r w:rsidR="000D0BA9">
        <w:rPr>
          <w:rFonts w:hint="eastAsia"/>
          <w:iCs/>
          <w:lang w:val="en-CA" w:eastAsia="zh-CN"/>
        </w:rPr>
        <w:t xml:space="preserve">n our understanding, </w:t>
      </w:r>
      <w:r w:rsidR="002707A7">
        <w:rPr>
          <w:rFonts w:hint="eastAsia"/>
          <w:iCs/>
          <w:lang w:val="en-CA" w:eastAsia="zh-CN"/>
        </w:rPr>
        <w:t xml:space="preserve">although the measurement is limited to single carrier/PFL, </w:t>
      </w:r>
      <w:r>
        <w:rPr>
          <w:rFonts w:hint="eastAsia"/>
          <w:iCs/>
          <w:lang w:val="en-CA" w:eastAsia="zh-CN"/>
        </w:rPr>
        <w:t xml:space="preserve">the </w:t>
      </w:r>
      <w:r w:rsidR="00CD196B">
        <w:rPr>
          <w:rFonts w:hint="eastAsia"/>
          <w:iCs/>
          <w:lang w:val="en-CA" w:eastAsia="zh-CN"/>
        </w:rPr>
        <w:t>RF frequencies</w:t>
      </w:r>
      <w:r>
        <w:rPr>
          <w:rFonts w:hint="eastAsia"/>
          <w:iCs/>
          <w:lang w:val="en-CA" w:eastAsia="zh-CN"/>
        </w:rPr>
        <w:t xml:space="preserve"> for target TRP and reference TRP can be different.</w:t>
      </w:r>
      <w:r w:rsidR="000D0BA9">
        <w:rPr>
          <w:rFonts w:hint="eastAsia"/>
          <w:iCs/>
          <w:lang w:val="en-CA" w:eastAsia="zh-CN"/>
        </w:rPr>
        <w:t xml:space="preserve"> </w:t>
      </w:r>
    </w:p>
    <w:p w:rsidR="00733335" w:rsidRPr="00733335" w:rsidRDefault="00733335" w:rsidP="00777680">
      <w:pPr>
        <w:spacing w:beforeLines="50" w:before="120"/>
        <w:rPr>
          <w:b/>
          <w:lang w:eastAsia="zh-CN"/>
        </w:rPr>
      </w:pPr>
      <w:r w:rsidRPr="00DF0FEC">
        <w:rPr>
          <w:b/>
          <w:lang w:eastAsia="zh-CN"/>
        </w:rPr>
        <w:t>P</w:t>
      </w:r>
      <w:r w:rsidRPr="00DF0FEC">
        <w:rPr>
          <w:rFonts w:hint="eastAsia"/>
          <w:b/>
          <w:lang w:eastAsia="zh-CN"/>
        </w:rPr>
        <w:t xml:space="preserve">roposal </w:t>
      </w:r>
      <w:r w:rsidR="008C6B2B">
        <w:rPr>
          <w:rFonts w:hint="eastAsia"/>
          <w:b/>
          <w:lang w:eastAsia="zh-CN"/>
        </w:rPr>
        <w:t>5</w:t>
      </w:r>
      <w:r w:rsidRPr="00DF0FEC">
        <w:rPr>
          <w:rFonts w:hint="eastAsia"/>
          <w:b/>
          <w:lang w:eastAsia="zh-CN"/>
        </w:rPr>
        <w:t xml:space="preserve">: </w:t>
      </w:r>
      <w:r>
        <w:rPr>
          <w:rFonts w:hint="eastAsia"/>
          <w:b/>
          <w:lang w:eastAsia="zh-CN"/>
        </w:rPr>
        <w:t xml:space="preserve">The basic measurement requirement for </w:t>
      </w:r>
      <w:r w:rsidR="00581C14">
        <w:rPr>
          <w:rFonts w:hint="eastAsia"/>
          <w:b/>
          <w:lang w:eastAsia="zh-CN"/>
        </w:rPr>
        <w:t xml:space="preserve">DL </w:t>
      </w:r>
      <w:r>
        <w:rPr>
          <w:rFonts w:hint="eastAsia"/>
          <w:b/>
          <w:lang w:eastAsia="zh-CN"/>
        </w:rPr>
        <w:t xml:space="preserve">RSCP is defined for each RF frequency. </w:t>
      </w:r>
      <w:r>
        <w:rPr>
          <w:b/>
          <w:lang w:eastAsia="zh-CN"/>
        </w:rPr>
        <w:t>A</w:t>
      </w:r>
      <w:r>
        <w:rPr>
          <w:rFonts w:hint="eastAsia"/>
          <w:b/>
          <w:lang w:eastAsia="zh-CN"/>
        </w:rPr>
        <w:t xml:space="preserve">nd RAN4 to discuss whether to define measurement requirements for multiple RF frequencies. </w:t>
      </w:r>
    </w:p>
    <w:p w:rsidR="002878A9" w:rsidRDefault="002878A9" w:rsidP="002878A9">
      <w:pPr>
        <w:rPr>
          <w:b/>
          <w:lang w:eastAsia="zh-CN"/>
        </w:rPr>
      </w:pPr>
      <w:r w:rsidRPr="00DF0FEC">
        <w:rPr>
          <w:b/>
          <w:lang w:eastAsia="zh-CN"/>
        </w:rPr>
        <w:t>P</w:t>
      </w:r>
      <w:r w:rsidRPr="00DF0FEC">
        <w:rPr>
          <w:rFonts w:hint="eastAsia"/>
          <w:b/>
          <w:lang w:eastAsia="zh-CN"/>
        </w:rPr>
        <w:t xml:space="preserve">roposal </w:t>
      </w:r>
      <w:r w:rsidR="008C6B2B">
        <w:rPr>
          <w:rFonts w:hint="eastAsia"/>
          <w:b/>
          <w:lang w:eastAsia="zh-CN"/>
        </w:rPr>
        <w:t>6</w:t>
      </w:r>
      <w:r w:rsidRPr="00DF0FEC">
        <w:rPr>
          <w:rFonts w:hint="eastAsia"/>
          <w:b/>
          <w:lang w:eastAsia="zh-CN"/>
        </w:rPr>
        <w:t xml:space="preserve">: </w:t>
      </w:r>
      <w:r w:rsidR="00042596">
        <w:rPr>
          <w:rFonts w:hint="eastAsia"/>
          <w:b/>
          <w:lang w:eastAsia="zh-CN"/>
        </w:rPr>
        <w:t>T</w:t>
      </w:r>
      <w:r w:rsidR="00733335" w:rsidRPr="00733335">
        <w:rPr>
          <w:b/>
          <w:lang w:eastAsia="zh-CN"/>
        </w:rPr>
        <w:t xml:space="preserve">he RF frequencies for target TRP and reference TRP </w:t>
      </w:r>
      <w:r w:rsidR="00733335">
        <w:rPr>
          <w:rFonts w:hint="eastAsia"/>
          <w:b/>
          <w:lang w:eastAsia="zh-CN"/>
        </w:rPr>
        <w:t xml:space="preserve">in RSCPD measurement </w:t>
      </w:r>
      <w:r w:rsidR="00733335" w:rsidRPr="00733335">
        <w:rPr>
          <w:b/>
          <w:lang w:eastAsia="zh-CN"/>
        </w:rPr>
        <w:t>can be different</w:t>
      </w:r>
      <w:r w:rsidRPr="00DF0FEC">
        <w:rPr>
          <w:rFonts w:hint="eastAsia"/>
          <w:b/>
          <w:lang w:eastAsia="zh-CN"/>
        </w:rPr>
        <w:t xml:space="preserve">. </w:t>
      </w:r>
    </w:p>
    <w:p w:rsidR="00A21A85" w:rsidRPr="00A21A85" w:rsidRDefault="00A21A85" w:rsidP="002878A9">
      <w:pPr>
        <w:rPr>
          <w:lang w:eastAsia="zh-CN"/>
        </w:rPr>
      </w:pPr>
      <w:r w:rsidRPr="00A21A85">
        <w:rPr>
          <w:lang w:eastAsia="zh-CN"/>
        </w:rPr>
        <w:t>I</w:t>
      </w:r>
      <w:r w:rsidRPr="00A21A85">
        <w:rPr>
          <w:rFonts w:hint="eastAsia"/>
          <w:lang w:eastAsia="zh-CN"/>
        </w:rPr>
        <w:t>n RAN1#112 meeting, RAN1 has also r</w:t>
      </w:r>
      <w:r>
        <w:rPr>
          <w:rFonts w:hint="eastAsia"/>
          <w:lang w:eastAsia="zh-CN"/>
        </w:rPr>
        <w:t xml:space="preserve">eached the following agreement, for the case when the carrier phase measurement is reported together with legacy measurements, the measurement requirements should be same. </w:t>
      </w:r>
    </w:p>
    <w:tbl>
      <w:tblPr>
        <w:tblStyle w:val="af3"/>
        <w:tblW w:w="0" w:type="auto"/>
        <w:tblLook w:val="04A0" w:firstRow="1" w:lastRow="0" w:firstColumn="1" w:lastColumn="0" w:noHBand="0" w:noVBand="1"/>
      </w:tblPr>
      <w:tblGrid>
        <w:gridCol w:w="9857"/>
      </w:tblGrid>
      <w:tr w:rsidR="00A21A85" w:rsidTr="00A21A85">
        <w:tc>
          <w:tcPr>
            <w:tcW w:w="9857" w:type="dxa"/>
          </w:tcPr>
          <w:p w:rsidR="00A21A85" w:rsidRPr="00A21A85" w:rsidRDefault="00A21A85" w:rsidP="00A21A85">
            <w:pPr>
              <w:rPr>
                <w:b/>
                <w:lang w:eastAsia="x-none"/>
              </w:rPr>
            </w:pPr>
            <w:r w:rsidRPr="00A21A85">
              <w:rPr>
                <w:b/>
                <w:highlight w:val="green"/>
                <w:lang w:eastAsia="x-none"/>
              </w:rPr>
              <w:t>Agreement</w:t>
            </w:r>
          </w:p>
          <w:p w:rsidR="00A21A85" w:rsidRPr="00A21A85" w:rsidRDefault="00A21A85" w:rsidP="00A21A85">
            <w:pPr>
              <w:rPr>
                <w:bCs/>
              </w:rPr>
            </w:pPr>
            <w:r w:rsidRPr="00A21A85">
              <w:rPr>
                <w:bCs/>
              </w:rPr>
              <w:t>For NR carrier phase positioning, at least support the following</w:t>
            </w:r>
            <w:r w:rsidRPr="00A21A85">
              <w:t xml:space="preserve"> approach: enable a UE/TRP to report </w:t>
            </w:r>
            <w:r w:rsidRPr="00A21A85">
              <w:rPr>
                <w:bCs/>
              </w:rPr>
              <w:t>carrier phase measurements together with the legacy positioning measurements to LMF</w:t>
            </w:r>
          </w:p>
          <w:p w:rsidR="00A21A85" w:rsidRPr="00A21A85" w:rsidRDefault="00A21A85" w:rsidP="002878A9">
            <w:pPr>
              <w:pStyle w:val="af8"/>
              <w:widowControl/>
              <w:numPr>
                <w:ilvl w:val="0"/>
                <w:numId w:val="40"/>
              </w:numPr>
              <w:spacing w:before="0" w:line="240" w:lineRule="auto"/>
              <w:ind w:firstLineChars="0"/>
              <w:contextualSpacing/>
            </w:pPr>
            <w:r w:rsidRPr="00A21A85">
              <w:rPr>
                <w:rFonts w:hint="eastAsia"/>
                <w:sz w:val="20"/>
                <w:szCs w:val="20"/>
              </w:rPr>
              <w:t>F</w:t>
            </w:r>
            <w:r w:rsidRPr="00A21A85">
              <w:rPr>
                <w:sz w:val="20"/>
                <w:szCs w:val="20"/>
              </w:rPr>
              <w:t xml:space="preserve">FS: which </w:t>
            </w:r>
            <w:r w:rsidRPr="00A21A85">
              <w:rPr>
                <w:bCs/>
                <w:sz w:val="20"/>
                <w:szCs w:val="20"/>
              </w:rPr>
              <w:t>legacy positioning measurements among RSTD, RTOA, UE Rx-Tx time difference measurements, gNB Rx-Tx time difference measurements</w:t>
            </w:r>
          </w:p>
        </w:tc>
      </w:tr>
    </w:tbl>
    <w:p w:rsidR="00A21A85" w:rsidRPr="00975DE1" w:rsidRDefault="00975DE1" w:rsidP="00975DE1">
      <w:pPr>
        <w:spacing w:beforeLines="50" w:before="120"/>
        <w:rPr>
          <w:b/>
          <w:lang w:eastAsia="zh-CN"/>
        </w:rPr>
      </w:pPr>
      <w:r w:rsidRPr="00975DE1">
        <w:rPr>
          <w:b/>
          <w:lang w:eastAsia="zh-CN"/>
        </w:rPr>
        <w:t>P</w:t>
      </w:r>
      <w:r w:rsidRPr="00975DE1">
        <w:rPr>
          <w:rFonts w:hint="eastAsia"/>
          <w:b/>
          <w:lang w:eastAsia="zh-CN"/>
        </w:rPr>
        <w:t>roposal 7: For the case when the carrier phase measurement is reported together with legacy measurements, the measurement requirements should be same.</w:t>
      </w:r>
      <w:r w:rsidR="0085646B">
        <w:rPr>
          <w:rFonts w:hint="eastAsia"/>
          <w:b/>
          <w:lang w:eastAsia="zh-CN"/>
        </w:rPr>
        <w:t xml:space="preserve"> </w:t>
      </w:r>
    </w:p>
    <w:p w:rsidR="002878A9" w:rsidRDefault="000B553D" w:rsidP="00040786">
      <w:pPr>
        <w:rPr>
          <w:lang w:eastAsia="zh-CN"/>
        </w:rPr>
      </w:pPr>
      <w:r>
        <w:rPr>
          <w:lang w:eastAsia="zh-CN"/>
        </w:rPr>
        <w:t>I</w:t>
      </w:r>
      <w:r>
        <w:rPr>
          <w:rFonts w:hint="eastAsia"/>
          <w:lang w:eastAsia="zh-CN"/>
        </w:rPr>
        <w:t xml:space="preserve">n R17 positioning, the accuracy requirements are defined for both AWGN and fading channel. </w:t>
      </w:r>
      <w:r>
        <w:rPr>
          <w:lang w:eastAsia="zh-CN"/>
        </w:rPr>
        <w:t>F</w:t>
      </w:r>
      <w:r>
        <w:rPr>
          <w:rFonts w:hint="eastAsia"/>
          <w:lang w:eastAsia="zh-CN"/>
        </w:rPr>
        <w:t>or accuracy requirements for CPP, RAN4 needs to evaluate the accuracy for both AWGN and fading channel</w:t>
      </w:r>
      <w:r w:rsidR="007A7CB1">
        <w:rPr>
          <w:rFonts w:hint="eastAsia"/>
          <w:lang w:eastAsia="zh-CN"/>
        </w:rPr>
        <w:t>s</w:t>
      </w:r>
      <w:r w:rsidR="002F1849">
        <w:rPr>
          <w:rFonts w:hint="eastAsia"/>
          <w:lang w:eastAsia="zh-CN"/>
        </w:rPr>
        <w:t xml:space="preserve"> </w:t>
      </w:r>
      <w:r w:rsidR="004F5F3A">
        <w:rPr>
          <w:rFonts w:hint="eastAsia"/>
          <w:lang w:eastAsia="zh-CN"/>
        </w:rPr>
        <w:t>and to decide</w:t>
      </w:r>
      <w:r>
        <w:rPr>
          <w:rFonts w:hint="eastAsia"/>
          <w:lang w:eastAsia="zh-CN"/>
        </w:rPr>
        <w:t xml:space="preserve"> which </w:t>
      </w:r>
      <w:r>
        <w:rPr>
          <w:rFonts w:hint="eastAsia"/>
          <w:lang w:eastAsia="zh-CN"/>
        </w:rPr>
        <w:lastRenderedPageBreak/>
        <w:t xml:space="preserve">fading channel to be used for specifying the CPP accuracy requirements in addition to AWGN channel. </w:t>
      </w:r>
      <w:r w:rsidR="00A916B3">
        <w:rPr>
          <w:lang w:eastAsia="zh-CN"/>
        </w:rPr>
        <w:t>D</w:t>
      </w:r>
      <w:r w:rsidR="00A916B3">
        <w:rPr>
          <w:rFonts w:hint="eastAsia"/>
          <w:lang w:eastAsia="zh-CN"/>
        </w:rPr>
        <w:t xml:space="preserve">uring the evaluation, the PRS configurations in R17 can be baseline. </w:t>
      </w:r>
    </w:p>
    <w:p w:rsidR="001C79B8" w:rsidRPr="001C79B8" w:rsidRDefault="001C79B8" w:rsidP="00040786">
      <w:pPr>
        <w:rPr>
          <w:b/>
          <w:lang w:eastAsia="zh-CN"/>
        </w:rPr>
      </w:pPr>
      <w:r w:rsidRPr="00DF0FEC">
        <w:rPr>
          <w:b/>
          <w:lang w:eastAsia="zh-CN"/>
        </w:rPr>
        <w:t>P</w:t>
      </w:r>
      <w:r w:rsidRPr="00DF0FEC">
        <w:rPr>
          <w:rFonts w:hint="eastAsia"/>
          <w:b/>
          <w:lang w:eastAsia="zh-CN"/>
        </w:rPr>
        <w:t xml:space="preserve">roposal </w:t>
      </w:r>
      <w:r w:rsidR="001D745C">
        <w:rPr>
          <w:rFonts w:hint="eastAsia"/>
          <w:b/>
          <w:lang w:eastAsia="zh-CN"/>
        </w:rPr>
        <w:t>8</w:t>
      </w:r>
      <w:r w:rsidRPr="00DF0FEC">
        <w:rPr>
          <w:rFonts w:hint="eastAsia"/>
          <w:b/>
          <w:lang w:eastAsia="zh-CN"/>
        </w:rPr>
        <w:t xml:space="preserve">: </w:t>
      </w:r>
      <w:r w:rsidR="00EC46A5">
        <w:rPr>
          <w:rFonts w:hint="eastAsia"/>
          <w:b/>
          <w:lang w:eastAsia="zh-CN"/>
        </w:rPr>
        <w:t xml:space="preserve">RAN4 </w:t>
      </w:r>
      <w:r w:rsidR="00EC46A5" w:rsidRPr="00EC46A5">
        <w:rPr>
          <w:b/>
          <w:lang w:eastAsia="zh-CN"/>
        </w:rPr>
        <w:t>t</w:t>
      </w:r>
      <w:r w:rsidR="004F5F3A">
        <w:rPr>
          <w:b/>
          <w:lang w:eastAsia="zh-CN"/>
        </w:rPr>
        <w:t>o decide</w:t>
      </w:r>
      <w:r w:rsidR="00EC46A5" w:rsidRPr="00EC46A5">
        <w:rPr>
          <w:b/>
          <w:lang w:eastAsia="zh-CN"/>
        </w:rPr>
        <w:t xml:space="preserve"> which fading channel to be used for</w:t>
      </w:r>
      <w:r w:rsidR="002126EF">
        <w:rPr>
          <w:rFonts w:hint="eastAsia"/>
          <w:b/>
          <w:lang w:eastAsia="zh-CN"/>
        </w:rPr>
        <w:t xml:space="preserve"> evaluating and</w:t>
      </w:r>
      <w:r w:rsidR="00EC46A5" w:rsidRPr="00EC46A5">
        <w:rPr>
          <w:b/>
          <w:lang w:eastAsia="zh-CN"/>
        </w:rPr>
        <w:t xml:space="preserve"> specifying the CPP accuracy requirements in addition to AWGN channel</w:t>
      </w:r>
      <w:r w:rsidRPr="00DF0FEC">
        <w:rPr>
          <w:rFonts w:hint="eastAsia"/>
          <w:b/>
          <w:lang w:eastAsia="zh-CN"/>
        </w:rPr>
        <w:t xml:space="preserve">. </w:t>
      </w:r>
    </w:p>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A66CA0" w:rsidRDefault="007F34BD" w:rsidP="004E7A5A">
      <w:pPr>
        <w:pStyle w:val="af0"/>
        <w:rPr>
          <w:lang w:val="en-US" w:eastAsia="zh-CN"/>
        </w:rPr>
      </w:pPr>
      <w:r w:rsidRPr="00D55E8E">
        <w:rPr>
          <w:rFonts w:hint="eastAsia"/>
          <w:lang w:val="en-US" w:eastAsia="zh-CN"/>
        </w:rPr>
        <w:t>In this paper,</w:t>
      </w:r>
      <w:r w:rsidR="007A3093">
        <w:rPr>
          <w:rFonts w:hint="eastAsia"/>
          <w:lang w:val="en-US" w:eastAsia="zh-CN"/>
        </w:rPr>
        <w:t xml:space="preserve"> </w:t>
      </w:r>
      <w:r w:rsidR="00015F33">
        <w:rPr>
          <w:rFonts w:hint="eastAsia"/>
          <w:lang w:eastAsia="zh-CN"/>
        </w:rPr>
        <w:t xml:space="preserve">we </w:t>
      </w:r>
      <w:r w:rsidR="00F56CE1">
        <w:rPr>
          <w:rFonts w:hint="eastAsia"/>
          <w:lang w:eastAsia="zh-CN"/>
        </w:rPr>
        <w:t xml:space="preserve">discuss the RRM aspects on </w:t>
      </w:r>
      <w:r w:rsidR="00A0203A">
        <w:rPr>
          <w:rFonts w:hint="eastAsia"/>
          <w:lang w:eastAsia="zh-CN"/>
        </w:rPr>
        <w:t>carrier phase</w:t>
      </w:r>
      <w:r w:rsidR="00C56E77" w:rsidRPr="00C56E77">
        <w:rPr>
          <w:lang w:eastAsia="zh-CN"/>
        </w:rPr>
        <w:t xml:space="preserve"> positioning</w:t>
      </w:r>
      <w:r w:rsidR="00D97EC6">
        <w:rPr>
          <w:rFonts w:hint="eastAsia"/>
          <w:lang w:val="en-US" w:eastAsia="zh-CN"/>
        </w:rPr>
        <w:t xml:space="preserve"> and</w:t>
      </w:r>
      <w:r w:rsidR="00D72E46">
        <w:rPr>
          <w:rFonts w:hint="eastAsia"/>
          <w:lang w:val="en-US" w:eastAsia="zh-CN"/>
        </w:rPr>
        <w:t xml:space="preserve"> the following</w:t>
      </w:r>
      <w:r w:rsidR="00D97EC6">
        <w:rPr>
          <w:rFonts w:hint="eastAsia"/>
          <w:lang w:val="en-US" w:eastAsia="zh-CN"/>
        </w:rPr>
        <w:t xml:space="preserve"> </w:t>
      </w:r>
      <w:r w:rsidR="00AD4048" w:rsidRPr="00D55E8E">
        <w:rPr>
          <w:rFonts w:hint="eastAsia"/>
          <w:lang w:val="en-US" w:eastAsia="zh-CN"/>
        </w:rPr>
        <w:t>proposals are given</w:t>
      </w:r>
      <w:r w:rsidR="00F12513">
        <w:rPr>
          <w:rFonts w:hint="eastAsia"/>
          <w:lang w:val="en-US" w:eastAsia="zh-CN"/>
        </w:rPr>
        <w:t xml:space="preserve">: </w:t>
      </w:r>
    </w:p>
    <w:p w:rsidR="00A0203A" w:rsidRDefault="00A0203A" w:rsidP="00A0203A">
      <w:pPr>
        <w:spacing w:beforeLines="50" w:before="120"/>
        <w:rPr>
          <w:b/>
          <w:lang w:eastAsia="zh-CN"/>
        </w:rPr>
      </w:pPr>
      <w:r w:rsidRPr="00777680">
        <w:rPr>
          <w:b/>
          <w:lang w:eastAsia="zh-CN"/>
        </w:rPr>
        <w:t>P</w:t>
      </w:r>
      <w:r w:rsidRPr="00777680">
        <w:rPr>
          <w:rFonts w:hint="eastAsia"/>
          <w:b/>
          <w:lang w:eastAsia="zh-CN"/>
        </w:rPr>
        <w:t xml:space="preserve">roposal 1: RAN4 to define requirements for CPP in both </w:t>
      </w:r>
      <w:r w:rsidRPr="00777680">
        <w:rPr>
          <w:rFonts w:hint="eastAsia"/>
          <w:b/>
          <w:lang w:val="en-US" w:eastAsia="zh-CN"/>
        </w:rPr>
        <w:t>connected and inactive state</w:t>
      </w:r>
      <w:r w:rsidRPr="00777680">
        <w:rPr>
          <w:rFonts w:hint="eastAsia"/>
          <w:b/>
          <w:lang w:eastAsia="zh-CN"/>
        </w:rPr>
        <w:t xml:space="preserve">. </w:t>
      </w:r>
    </w:p>
    <w:p w:rsidR="00A0203A" w:rsidRDefault="00A0203A" w:rsidP="00A0203A">
      <w:pPr>
        <w:spacing w:beforeLines="50" w:before="120"/>
        <w:rPr>
          <w:lang w:eastAsia="zh-CN"/>
        </w:rPr>
      </w:pPr>
      <w:r>
        <w:rPr>
          <w:b/>
          <w:lang w:eastAsia="zh-CN"/>
        </w:rPr>
        <w:t>P</w:t>
      </w:r>
      <w:r>
        <w:rPr>
          <w:rFonts w:hint="eastAsia"/>
          <w:b/>
          <w:lang w:eastAsia="zh-CN"/>
        </w:rPr>
        <w:t xml:space="preserve">roposal 2: For measurement requirement for CPP, the requirements for measurement with gap in RRC_CONNECTED state and the requirements for measurement without gap in RRC_INACTIVE state in R17 can be baseline. </w:t>
      </w:r>
    </w:p>
    <w:p w:rsidR="00A0203A" w:rsidRPr="00777680" w:rsidRDefault="00A0203A" w:rsidP="00A0203A">
      <w:pPr>
        <w:rPr>
          <w:b/>
          <w:lang w:eastAsia="zh-CN"/>
        </w:rPr>
      </w:pPr>
      <w:r w:rsidRPr="00777680">
        <w:rPr>
          <w:b/>
          <w:lang w:eastAsia="zh-CN"/>
        </w:rPr>
        <w:t>P</w:t>
      </w:r>
      <w:r w:rsidRPr="00777680">
        <w:rPr>
          <w:rFonts w:hint="eastAsia"/>
          <w:b/>
          <w:lang w:eastAsia="zh-CN"/>
        </w:rPr>
        <w:t xml:space="preserve">roposal </w:t>
      </w:r>
      <w:r>
        <w:rPr>
          <w:rFonts w:hint="eastAsia"/>
          <w:b/>
          <w:lang w:eastAsia="zh-CN"/>
        </w:rPr>
        <w:t>3</w:t>
      </w:r>
      <w:r w:rsidRPr="00777680">
        <w:rPr>
          <w:rFonts w:hint="eastAsia"/>
          <w:b/>
          <w:lang w:eastAsia="zh-CN"/>
        </w:rPr>
        <w:t xml:space="preserve">: RAN4 to define measurement requirements and accuracy requirements for DL RSCP/DL RSCPD measurement if they are introduced in RAN1. </w:t>
      </w:r>
    </w:p>
    <w:p w:rsidR="00A0203A" w:rsidRPr="00777680" w:rsidRDefault="00A0203A" w:rsidP="00A0203A">
      <w:pPr>
        <w:rPr>
          <w:b/>
          <w:lang w:eastAsia="zh-CN"/>
        </w:rPr>
      </w:pPr>
      <w:r w:rsidRPr="00777680">
        <w:rPr>
          <w:b/>
          <w:lang w:eastAsia="zh-CN"/>
        </w:rPr>
        <w:t>P</w:t>
      </w:r>
      <w:r w:rsidRPr="00777680">
        <w:rPr>
          <w:rFonts w:hint="eastAsia"/>
          <w:b/>
          <w:lang w:eastAsia="zh-CN"/>
        </w:rPr>
        <w:t xml:space="preserve">roposal </w:t>
      </w:r>
      <w:r>
        <w:rPr>
          <w:rFonts w:hint="eastAsia"/>
          <w:b/>
          <w:lang w:eastAsia="zh-CN"/>
        </w:rPr>
        <w:t>4</w:t>
      </w:r>
      <w:r w:rsidRPr="00777680">
        <w:rPr>
          <w:rFonts w:hint="eastAsia"/>
          <w:b/>
          <w:lang w:eastAsia="zh-CN"/>
        </w:rPr>
        <w:t xml:space="preserve">: RAN4 </w:t>
      </w:r>
      <w:r>
        <w:rPr>
          <w:rFonts w:hint="eastAsia"/>
          <w:b/>
          <w:lang w:eastAsia="zh-CN"/>
        </w:rPr>
        <w:t xml:space="preserve">not </w:t>
      </w:r>
      <w:r w:rsidRPr="00777680">
        <w:rPr>
          <w:rFonts w:hint="eastAsia"/>
          <w:b/>
          <w:lang w:eastAsia="zh-CN"/>
        </w:rPr>
        <w:t>to define measurement requirements for UL RSCP measurement</w:t>
      </w:r>
      <w:r>
        <w:rPr>
          <w:rFonts w:hint="eastAsia"/>
          <w:b/>
          <w:lang w:eastAsia="zh-CN"/>
        </w:rPr>
        <w:t xml:space="preserve"> and FFS for</w:t>
      </w:r>
      <w:r w:rsidRPr="00777680">
        <w:rPr>
          <w:rFonts w:hint="eastAsia"/>
          <w:b/>
          <w:lang w:eastAsia="zh-CN"/>
        </w:rPr>
        <w:t xml:space="preserve"> accuracy requirements</w:t>
      </w:r>
      <w:r>
        <w:rPr>
          <w:rFonts w:hint="eastAsia"/>
          <w:b/>
          <w:lang w:eastAsia="zh-CN"/>
        </w:rPr>
        <w:t xml:space="preserve">. </w:t>
      </w:r>
    </w:p>
    <w:p w:rsidR="00A0203A" w:rsidRPr="00733335" w:rsidRDefault="00A0203A" w:rsidP="00A0203A">
      <w:pPr>
        <w:spacing w:beforeLines="50" w:before="120"/>
        <w:rPr>
          <w:b/>
          <w:lang w:eastAsia="zh-CN"/>
        </w:rPr>
      </w:pPr>
      <w:r w:rsidRPr="00DF0FEC">
        <w:rPr>
          <w:b/>
          <w:lang w:eastAsia="zh-CN"/>
        </w:rPr>
        <w:t>P</w:t>
      </w:r>
      <w:r w:rsidRPr="00DF0FEC">
        <w:rPr>
          <w:rFonts w:hint="eastAsia"/>
          <w:b/>
          <w:lang w:eastAsia="zh-CN"/>
        </w:rPr>
        <w:t xml:space="preserve">roposal </w:t>
      </w:r>
      <w:r>
        <w:rPr>
          <w:rFonts w:hint="eastAsia"/>
          <w:b/>
          <w:lang w:eastAsia="zh-CN"/>
        </w:rPr>
        <w:t>5</w:t>
      </w:r>
      <w:r w:rsidRPr="00DF0FEC">
        <w:rPr>
          <w:rFonts w:hint="eastAsia"/>
          <w:b/>
          <w:lang w:eastAsia="zh-CN"/>
        </w:rPr>
        <w:t xml:space="preserve">: </w:t>
      </w:r>
      <w:r>
        <w:rPr>
          <w:rFonts w:hint="eastAsia"/>
          <w:b/>
          <w:lang w:eastAsia="zh-CN"/>
        </w:rPr>
        <w:t xml:space="preserve">The basic measurement requirement for DL RSCP is defined for each RF frequency. </w:t>
      </w:r>
      <w:r>
        <w:rPr>
          <w:b/>
          <w:lang w:eastAsia="zh-CN"/>
        </w:rPr>
        <w:t>A</w:t>
      </w:r>
      <w:r>
        <w:rPr>
          <w:rFonts w:hint="eastAsia"/>
          <w:b/>
          <w:lang w:eastAsia="zh-CN"/>
        </w:rPr>
        <w:t xml:space="preserve">nd RAN4 to discuss whether to define measurement requirements for multiple RF frequencies. </w:t>
      </w:r>
    </w:p>
    <w:p w:rsidR="00A0203A" w:rsidRDefault="00A0203A" w:rsidP="00A0203A">
      <w:pPr>
        <w:rPr>
          <w:b/>
          <w:lang w:eastAsia="zh-CN"/>
        </w:rPr>
      </w:pPr>
      <w:r w:rsidRPr="00DF0FEC">
        <w:rPr>
          <w:b/>
          <w:lang w:eastAsia="zh-CN"/>
        </w:rPr>
        <w:t>P</w:t>
      </w:r>
      <w:r w:rsidRPr="00DF0FEC">
        <w:rPr>
          <w:rFonts w:hint="eastAsia"/>
          <w:b/>
          <w:lang w:eastAsia="zh-CN"/>
        </w:rPr>
        <w:t xml:space="preserve">roposal </w:t>
      </w:r>
      <w:r>
        <w:rPr>
          <w:rFonts w:hint="eastAsia"/>
          <w:b/>
          <w:lang w:eastAsia="zh-CN"/>
        </w:rPr>
        <w:t>6</w:t>
      </w:r>
      <w:r w:rsidRPr="00DF0FEC">
        <w:rPr>
          <w:rFonts w:hint="eastAsia"/>
          <w:b/>
          <w:lang w:eastAsia="zh-CN"/>
        </w:rPr>
        <w:t xml:space="preserve">: </w:t>
      </w:r>
      <w:r>
        <w:rPr>
          <w:rFonts w:hint="eastAsia"/>
          <w:b/>
          <w:lang w:eastAsia="zh-CN"/>
        </w:rPr>
        <w:t>T</w:t>
      </w:r>
      <w:r w:rsidRPr="00733335">
        <w:rPr>
          <w:b/>
          <w:lang w:eastAsia="zh-CN"/>
        </w:rPr>
        <w:t xml:space="preserve">he RF frequencies for target TRP and reference TRP </w:t>
      </w:r>
      <w:r>
        <w:rPr>
          <w:rFonts w:hint="eastAsia"/>
          <w:b/>
          <w:lang w:eastAsia="zh-CN"/>
        </w:rPr>
        <w:t xml:space="preserve">in RSCPD measurement </w:t>
      </w:r>
      <w:r w:rsidRPr="00733335">
        <w:rPr>
          <w:b/>
          <w:lang w:eastAsia="zh-CN"/>
        </w:rPr>
        <w:t>can be different</w:t>
      </w:r>
      <w:r w:rsidRPr="00DF0FEC">
        <w:rPr>
          <w:rFonts w:hint="eastAsia"/>
          <w:b/>
          <w:lang w:eastAsia="zh-CN"/>
        </w:rPr>
        <w:t xml:space="preserve">. </w:t>
      </w:r>
    </w:p>
    <w:p w:rsidR="00A0203A" w:rsidRPr="00975DE1" w:rsidRDefault="00A0203A" w:rsidP="00A0203A">
      <w:pPr>
        <w:spacing w:beforeLines="50" w:before="120"/>
        <w:rPr>
          <w:b/>
          <w:lang w:eastAsia="zh-CN"/>
        </w:rPr>
      </w:pPr>
      <w:r w:rsidRPr="00975DE1">
        <w:rPr>
          <w:b/>
          <w:lang w:eastAsia="zh-CN"/>
        </w:rPr>
        <w:t>P</w:t>
      </w:r>
      <w:r w:rsidRPr="00975DE1">
        <w:rPr>
          <w:rFonts w:hint="eastAsia"/>
          <w:b/>
          <w:lang w:eastAsia="zh-CN"/>
        </w:rPr>
        <w:t>roposal 7: For the case when the carrier phase measurement is reported together with legacy measurements, the measurement requirements should be same.</w:t>
      </w:r>
      <w:r>
        <w:rPr>
          <w:rFonts w:hint="eastAsia"/>
          <w:b/>
          <w:lang w:eastAsia="zh-CN"/>
        </w:rPr>
        <w:t xml:space="preserve"> </w:t>
      </w:r>
    </w:p>
    <w:p w:rsidR="0015605C" w:rsidRPr="001C79B8" w:rsidRDefault="0015605C" w:rsidP="0015605C">
      <w:pPr>
        <w:rPr>
          <w:b/>
          <w:lang w:eastAsia="zh-CN"/>
        </w:rPr>
      </w:pPr>
      <w:r w:rsidRPr="00DF0FEC">
        <w:rPr>
          <w:b/>
          <w:lang w:eastAsia="zh-CN"/>
        </w:rPr>
        <w:t>P</w:t>
      </w:r>
      <w:r w:rsidRPr="00DF0FEC">
        <w:rPr>
          <w:rFonts w:hint="eastAsia"/>
          <w:b/>
          <w:lang w:eastAsia="zh-CN"/>
        </w:rPr>
        <w:t xml:space="preserve">roposal </w:t>
      </w:r>
      <w:r>
        <w:rPr>
          <w:rFonts w:hint="eastAsia"/>
          <w:b/>
          <w:lang w:eastAsia="zh-CN"/>
        </w:rPr>
        <w:t>8</w:t>
      </w:r>
      <w:r w:rsidRPr="00DF0FEC">
        <w:rPr>
          <w:rFonts w:hint="eastAsia"/>
          <w:b/>
          <w:lang w:eastAsia="zh-CN"/>
        </w:rPr>
        <w:t xml:space="preserve">: </w:t>
      </w:r>
      <w:r>
        <w:rPr>
          <w:rFonts w:hint="eastAsia"/>
          <w:b/>
          <w:lang w:eastAsia="zh-CN"/>
        </w:rPr>
        <w:t xml:space="preserve">RAN4 </w:t>
      </w:r>
      <w:r w:rsidRPr="00EC46A5">
        <w:rPr>
          <w:b/>
          <w:lang w:eastAsia="zh-CN"/>
        </w:rPr>
        <w:t>t</w:t>
      </w:r>
      <w:r>
        <w:rPr>
          <w:b/>
          <w:lang w:eastAsia="zh-CN"/>
        </w:rPr>
        <w:t>o decide</w:t>
      </w:r>
      <w:r w:rsidRPr="00EC46A5">
        <w:rPr>
          <w:b/>
          <w:lang w:eastAsia="zh-CN"/>
        </w:rPr>
        <w:t xml:space="preserve"> which fading channel to be used for</w:t>
      </w:r>
      <w:r>
        <w:rPr>
          <w:rFonts w:hint="eastAsia"/>
          <w:b/>
          <w:lang w:eastAsia="zh-CN"/>
        </w:rPr>
        <w:t xml:space="preserve"> evaluating and</w:t>
      </w:r>
      <w:r w:rsidRPr="00EC46A5">
        <w:rPr>
          <w:b/>
          <w:lang w:eastAsia="zh-CN"/>
        </w:rPr>
        <w:t xml:space="preserve"> specifying the CPP accuracy requirements in addition to AWGN channel</w:t>
      </w:r>
      <w:r w:rsidRPr="00DF0FEC">
        <w:rPr>
          <w:rFonts w:hint="eastAsia"/>
          <w:b/>
          <w:lang w:eastAsia="zh-CN"/>
        </w:rPr>
        <w:t xml:space="preserve">. </w:t>
      </w: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8E0D84" w:rsidRPr="003366F8" w:rsidRDefault="0020215E" w:rsidP="0020215E">
      <w:pPr>
        <w:pStyle w:val="af8"/>
        <w:numPr>
          <w:ilvl w:val="0"/>
          <w:numId w:val="30"/>
        </w:numPr>
        <w:ind w:firstLineChars="0"/>
        <w:rPr>
          <w:lang w:val="en-US"/>
        </w:rPr>
      </w:pPr>
      <w:r w:rsidRPr="0020215E">
        <w:rPr>
          <w:lang w:val="en-US"/>
        </w:rPr>
        <w:t>RP-223549</w:t>
      </w:r>
      <w:r w:rsidR="006C4915">
        <w:rPr>
          <w:rFonts w:hint="eastAsia"/>
          <w:lang w:val="en-US"/>
        </w:rPr>
        <w:t>,</w:t>
      </w:r>
      <w:r w:rsidR="006C4915" w:rsidRPr="006C4915">
        <w:rPr>
          <w:lang w:val="en-US"/>
        </w:rPr>
        <w:t xml:space="preserve"> </w:t>
      </w:r>
      <w:r w:rsidRPr="0020215E">
        <w:rPr>
          <w:lang w:val="en-US"/>
        </w:rPr>
        <w:t>New WID on Expanded and Improved NR Positioning</w:t>
      </w:r>
      <w:r w:rsidR="006C4915">
        <w:rPr>
          <w:rFonts w:hint="eastAsia"/>
          <w:lang w:val="en-US"/>
        </w:rPr>
        <w:t>,</w:t>
      </w:r>
      <w:r w:rsidR="006C4915" w:rsidRPr="006C4915">
        <w:t xml:space="preserve"> </w:t>
      </w:r>
      <w:r w:rsidRPr="0020215E">
        <w:t>Intel Corporation, CATT, Ericsson</w:t>
      </w:r>
      <w:r>
        <w:rPr>
          <w:rFonts w:hint="eastAsia"/>
        </w:rPr>
        <w:t xml:space="preserve">, </w:t>
      </w:r>
      <w:bookmarkStart w:id="3" w:name="OLE_LINK217"/>
      <w:bookmarkStart w:id="4" w:name="OLE_LINK218"/>
      <w:r>
        <w:rPr>
          <w:rFonts w:hint="eastAsia"/>
        </w:rPr>
        <w:t>RAN</w:t>
      </w:r>
      <w:r w:rsidR="006C4915">
        <w:rPr>
          <w:rFonts w:hint="eastAsia"/>
        </w:rPr>
        <w:t>#</w:t>
      </w:r>
      <w:r w:rsidRPr="0020215E">
        <w:t>98-e</w:t>
      </w:r>
      <w:bookmarkEnd w:id="3"/>
      <w:bookmarkEnd w:id="4"/>
    </w:p>
    <w:p w:rsidR="00E46009" w:rsidRPr="007A1F50" w:rsidRDefault="00E46009" w:rsidP="00E46009">
      <w:pPr>
        <w:pStyle w:val="af8"/>
        <w:numPr>
          <w:ilvl w:val="0"/>
          <w:numId w:val="30"/>
        </w:numPr>
        <w:ind w:firstLineChars="0"/>
        <w:rPr>
          <w:lang w:val="en-US"/>
        </w:rPr>
      </w:pPr>
      <w:r w:rsidRPr="00E46009">
        <w:rPr>
          <w:lang w:val="en-US"/>
        </w:rPr>
        <w:t>R4-2303190</w:t>
      </w:r>
      <w:r>
        <w:rPr>
          <w:rFonts w:hint="eastAsia"/>
          <w:lang w:val="en-US"/>
        </w:rPr>
        <w:t xml:space="preserve">, </w:t>
      </w:r>
      <w:r w:rsidRPr="00E46009">
        <w:rPr>
          <w:lang w:val="en-US"/>
        </w:rPr>
        <w:t>WF on Expanded and Improved NR Positioning RRM requirements</w:t>
      </w:r>
      <w:r>
        <w:rPr>
          <w:rFonts w:hint="eastAsia"/>
          <w:lang w:val="en-US"/>
        </w:rPr>
        <w:t xml:space="preserve">, Ericsson, </w:t>
      </w:r>
      <w:r>
        <w:rPr>
          <w:rFonts w:hint="eastAsia"/>
        </w:rPr>
        <w:t>RAN4#106</w:t>
      </w:r>
    </w:p>
    <w:p w:rsidR="007A1F50" w:rsidRPr="007A1F50" w:rsidRDefault="007A1F50" w:rsidP="007A1F50">
      <w:pPr>
        <w:pStyle w:val="af8"/>
        <w:numPr>
          <w:ilvl w:val="0"/>
          <w:numId w:val="30"/>
        </w:numPr>
        <w:ind w:firstLineChars="0"/>
        <w:rPr>
          <w:lang w:val="en-US"/>
        </w:rPr>
      </w:pPr>
      <w:r w:rsidRPr="00C81932">
        <w:rPr>
          <w:lang w:val="en-US"/>
        </w:rPr>
        <w:t>Chair's notes RAN1#112 v20</w:t>
      </w:r>
    </w:p>
    <w:sectPr w:rsidR="007A1F50" w:rsidRPr="007A1F5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92B" w:rsidRDefault="0085592B">
      <w:r>
        <w:separator/>
      </w:r>
    </w:p>
  </w:endnote>
  <w:endnote w:type="continuationSeparator" w:id="0">
    <w:p w:rsidR="0085592B" w:rsidRDefault="00855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F60" w:rsidRDefault="003C2F6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92B" w:rsidRDefault="0085592B">
      <w:r>
        <w:separator/>
      </w:r>
    </w:p>
  </w:footnote>
  <w:footnote w:type="continuationSeparator" w:id="0">
    <w:p w:rsidR="0085592B" w:rsidRDefault="008559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nsid w:val="0D094333"/>
    <w:multiLevelType w:val="hybridMultilevel"/>
    <w:tmpl w:val="410CF8EC"/>
    <w:lvl w:ilvl="0" w:tplc="F400612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0F96182F"/>
    <w:multiLevelType w:val="hybridMultilevel"/>
    <w:tmpl w:val="F74010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1C4041"/>
    <w:multiLevelType w:val="hybridMultilevel"/>
    <w:tmpl w:val="6B809ED4"/>
    <w:lvl w:ilvl="0" w:tplc="898E6C04">
      <w:start w:val="4"/>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1023775"/>
    <w:multiLevelType w:val="hybridMultilevel"/>
    <w:tmpl w:val="878476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F246ACA"/>
    <w:multiLevelType w:val="hybridMultilevel"/>
    <w:tmpl w:val="4622E69A"/>
    <w:lvl w:ilvl="0" w:tplc="A934B8A2">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0">
    <w:nsid w:val="24063E96"/>
    <w:multiLevelType w:val="hybridMultilevel"/>
    <w:tmpl w:val="98047FFC"/>
    <w:lvl w:ilvl="0" w:tplc="A934B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04168FB"/>
    <w:multiLevelType w:val="hybridMultilevel"/>
    <w:tmpl w:val="5240D99E"/>
    <w:lvl w:ilvl="0" w:tplc="041D0001">
      <w:start w:val="1"/>
      <w:numFmt w:val="bullet"/>
      <w:lvlText w:val=""/>
      <w:lvlJc w:val="left"/>
      <w:pPr>
        <w:ind w:left="644" w:hanging="360"/>
      </w:pPr>
      <w:rPr>
        <w:rFonts w:ascii="Symbol" w:hAnsi="Symbol" w:hint="default"/>
        <w:color w:val="auto"/>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2">
    <w:nsid w:val="315C4560"/>
    <w:multiLevelType w:val="hybridMultilevel"/>
    <w:tmpl w:val="D1AE8D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nsid w:val="35E2620E"/>
    <w:multiLevelType w:val="hybridMultilevel"/>
    <w:tmpl w:val="0D303610"/>
    <w:lvl w:ilvl="0" w:tplc="041D000F">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5">
    <w:nsid w:val="400007DE"/>
    <w:multiLevelType w:val="hybridMultilevel"/>
    <w:tmpl w:val="19423928"/>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0D32363"/>
    <w:multiLevelType w:val="hybridMultilevel"/>
    <w:tmpl w:val="A7B8C92E"/>
    <w:lvl w:ilvl="0" w:tplc="4BF0974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12323B8"/>
    <w:multiLevelType w:val="hybridMultilevel"/>
    <w:tmpl w:val="6C7E7E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nsid w:val="498A7241"/>
    <w:multiLevelType w:val="multilevel"/>
    <w:tmpl w:val="498A7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nsid w:val="58B73482"/>
    <w:multiLevelType w:val="multilevel"/>
    <w:tmpl w:val="58B73482"/>
    <w:lvl w:ilvl="0">
      <w:start w:val="1"/>
      <w:numFmt w:val="bullet"/>
      <w:lvlText w:val=""/>
      <w:lvlJc w:val="left"/>
      <w:pPr>
        <w:ind w:left="1734" w:hanging="360"/>
      </w:pPr>
      <w:rPr>
        <w:rFonts w:ascii="Symbol" w:hAnsi="Symbol" w:hint="default"/>
      </w:rPr>
    </w:lvl>
    <w:lvl w:ilvl="1">
      <w:start w:val="1"/>
      <w:numFmt w:val="bullet"/>
      <w:lvlText w:val="o"/>
      <w:lvlJc w:val="left"/>
      <w:pPr>
        <w:ind w:left="2454" w:hanging="360"/>
      </w:pPr>
      <w:rPr>
        <w:rFonts w:ascii="Courier New" w:hAnsi="Courier New" w:cs="Courier New" w:hint="default"/>
      </w:rPr>
    </w:lvl>
    <w:lvl w:ilvl="2">
      <w:start w:val="1"/>
      <w:numFmt w:val="bullet"/>
      <w:lvlText w:val=""/>
      <w:lvlJc w:val="left"/>
      <w:pPr>
        <w:ind w:left="3174" w:hanging="360"/>
      </w:pPr>
      <w:rPr>
        <w:rFonts w:ascii="Wingdings" w:hAnsi="Wingdings" w:hint="default"/>
      </w:rPr>
    </w:lvl>
    <w:lvl w:ilvl="3">
      <w:start w:val="1"/>
      <w:numFmt w:val="bullet"/>
      <w:lvlText w:val=""/>
      <w:lvlJc w:val="left"/>
      <w:pPr>
        <w:ind w:left="3894" w:hanging="360"/>
      </w:pPr>
      <w:rPr>
        <w:rFonts w:ascii="Symbol" w:hAnsi="Symbol" w:hint="default"/>
      </w:rPr>
    </w:lvl>
    <w:lvl w:ilvl="4">
      <w:start w:val="1"/>
      <w:numFmt w:val="bullet"/>
      <w:lvlText w:val="o"/>
      <w:lvlJc w:val="left"/>
      <w:pPr>
        <w:ind w:left="4614" w:hanging="360"/>
      </w:pPr>
      <w:rPr>
        <w:rFonts w:ascii="Courier New" w:hAnsi="Courier New" w:cs="Courier New" w:hint="default"/>
      </w:rPr>
    </w:lvl>
    <w:lvl w:ilvl="5">
      <w:start w:val="1"/>
      <w:numFmt w:val="bullet"/>
      <w:lvlText w:val=""/>
      <w:lvlJc w:val="left"/>
      <w:pPr>
        <w:ind w:left="5334" w:hanging="360"/>
      </w:pPr>
      <w:rPr>
        <w:rFonts w:ascii="Wingdings" w:hAnsi="Wingdings" w:hint="default"/>
      </w:rPr>
    </w:lvl>
    <w:lvl w:ilvl="6">
      <w:start w:val="1"/>
      <w:numFmt w:val="bullet"/>
      <w:lvlText w:val=""/>
      <w:lvlJc w:val="left"/>
      <w:pPr>
        <w:ind w:left="6054" w:hanging="360"/>
      </w:pPr>
      <w:rPr>
        <w:rFonts w:ascii="Symbol" w:hAnsi="Symbol" w:hint="default"/>
      </w:rPr>
    </w:lvl>
    <w:lvl w:ilvl="7">
      <w:start w:val="1"/>
      <w:numFmt w:val="bullet"/>
      <w:lvlText w:val="o"/>
      <w:lvlJc w:val="left"/>
      <w:pPr>
        <w:ind w:left="6774" w:hanging="360"/>
      </w:pPr>
      <w:rPr>
        <w:rFonts w:ascii="Courier New" w:hAnsi="Courier New" w:cs="Courier New" w:hint="default"/>
      </w:rPr>
    </w:lvl>
    <w:lvl w:ilvl="8">
      <w:start w:val="1"/>
      <w:numFmt w:val="bullet"/>
      <w:lvlText w:val=""/>
      <w:lvlJc w:val="left"/>
      <w:pPr>
        <w:ind w:left="7494" w:hanging="360"/>
      </w:pPr>
      <w:rPr>
        <w:rFonts w:ascii="Wingdings" w:hAnsi="Wingdings" w:hint="default"/>
      </w:rPr>
    </w:lvl>
  </w:abstractNum>
  <w:abstractNum w:abstractNumId="23">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D0F47E2"/>
    <w:multiLevelType w:val="hybridMultilevel"/>
    <w:tmpl w:val="0F86D45A"/>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6">
    <w:nsid w:val="6143081D"/>
    <w:multiLevelType w:val="hybridMultilevel"/>
    <w:tmpl w:val="E2EE7C5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F95794C"/>
    <w:multiLevelType w:val="hybridMultilevel"/>
    <w:tmpl w:val="6F0466F0"/>
    <w:lvl w:ilvl="0" w:tplc="00000065">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46B054A"/>
    <w:multiLevelType w:val="hybridMultilevel"/>
    <w:tmpl w:val="50043A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nsid w:val="75D376A5"/>
    <w:multiLevelType w:val="hybridMultilevel"/>
    <w:tmpl w:val="D152B0B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2">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76D5336"/>
    <w:multiLevelType w:val="hybridMultilevel"/>
    <w:tmpl w:val="F408788E"/>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A2F2B6B"/>
    <w:multiLevelType w:val="hybridMultilevel"/>
    <w:tmpl w:val="73529FD4"/>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nsid w:val="7C6E69B6"/>
    <w:multiLevelType w:val="hybridMultilevel"/>
    <w:tmpl w:val="7722D9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7CB02F0A"/>
    <w:multiLevelType w:val="hybridMultilevel"/>
    <w:tmpl w:val="92DC706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7E5D06B1"/>
    <w:multiLevelType w:val="hybridMultilevel"/>
    <w:tmpl w:val="05A608E0"/>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nsid w:val="7F6B7A50"/>
    <w:multiLevelType w:val="hybridMultilevel"/>
    <w:tmpl w:val="CC1A7E88"/>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8"/>
  </w:num>
  <w:num w:numId="2">
    <w:abstractNumId w:val="14"/>
  </w:num>
  <w:num w:numId="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24"/>
  </w:num>
  <w:num w:numId="6">
    <w:abstractNumId w:val="7"/>
  </w:num>
  <w:num w:numId="7">
    <w:abstractNumId w:val="9"/>
  </w:num>
  <w:num w:numId="8">
    <w:abstractNumId w:val="34"/>
  </w:num>
  <w:num w:numId="9">
    <w:abstractNumId w:val="25"/>
  </w:num>
  <w:num w:numId="10">
    <w:abstractNumId w:val="27"/>
  </w:num>
  <w:num w:numId="11">
    <w:abstractNumId w:val="38"/>
  </w:num>
  <w:num w:numId="12">
    <w:abstractNumId w:val="39"/>
  </w:num>
  <w:num w:numId="13">
    <w:abstractNumId w:val="26"/>
  </w:num>
  <w:num w:numId="14">
    <w:abstractNumId w:val="13"/>
  </w:num>
  <w:num w:numId="15">
    <w:abstractNumId w:val="36"/>
  </w:num>
  <w:num w:numId="16">
    <w:abstractNumId w:val="35"/>
  </w:num>
  <w:num w:numId="17">
    <w:abstractNumId w:val="17"/>
  </w:num>
  <w:num w:numId="18">
    <w:abstractNumId w:val="11"/>
  </w:num>
  <w:num w:numId="19">
    <w:abstractNumId w:val="3"/>
  </w:num>
  <w:num w:numId="20">
    <w:abstractNumId w:val="29"/>
  </w:num>
  <w:num w:numId="21">
    <w:abstractNumId w:val="10"/>
  </w:num>
  <w:num w:numId="22">
    <w:abstractNumId w:val="22"/>
  </w:num>
  <w:num w:numId="23">
    <w:abstractNumId w:val="1"/>
  </w:num>
  <w:num w:numId="24">
    <w:abstractNumId w:val="6"/>
  </w:num>
  <w:num w:numId="25">
    <w:abstractNumId w:val="16"/>
  </w:num>
  <w:num w:numId="26">
    <w:abstractNumId w:val="28"/>
  </w:num>
  <w:num w:numId="27">
    <w:abstractNumId w:val="20"/>
  </w:num>
  <w:num w:numId="28">
    <w:abstractNumId w:val="23"/>
  </w:num>
  <w:num w:numId="29">
    <w:abstractNumId w:val="12"/>
  </w:num>
  <w:num w:numId="30">
    <w:abstractNumId w:val="33"/>
  </w:num>
  <w:num w:numId="31">
    <w:abstractNumId w:val="2"/>
  </w:num>
  <w:num w:numId="32">
    <w:abstractNumId w:val="15"/>
  </w:num>
  <w:num w:numId="33">
    <w:abstractNumId w:val="37"/>
  </w:num>
  <w:num w:numId="34">
    <w:abstractNumId w:val="4"/>
  </w:num>
  <w:num w:numId="35">
    <w:abstractNumId w:val="21"/>
  </w:num>
  <w:num w:numId="36">
    <w:abstractNumId w:val="19"/>
  </w:num>
  <w:num w:numId="37">
    <w:abstractNumId w:val="0"/>
  </w:num>
  <w:num w:numId="38">
    <w:abstractNumId w:val="30"/>
  </w:num>
  <w:num w:numId="39">
    <w:abstractNumId w:val="5"/>
  </w:num>
  <w:num w:numId="40">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85"/>
    <w:rsid w:val="00001739"/>
    <w:rsid w:val="00001845"/>
    <w:rsid w:val="00001BD8"/>
    <w:rsid w:val="00001C79"/>
    <w:rsid w:val="000026B3"/>
    <w:rsid w:val="0000284C"/>
    <w:rsid w:val="00003660"/>
    <w:rsid w:val="00003867"/>
    <w:rsid w:val="00004187"/>
    <w:rsid w:val="00004D73"/>
    <w:rsid w:val="000051AF"/>
    <w:rsid w:val="00005AD7"/>
    <w:rsid w:val="000067D1"/>
    <w:rsid w:val="000067E8"/>
    <w:rsid w:val="00006E2E"/>
    <w:rsid w:val="00006EA3"/>
    <w:rsid w:val="000074F5"/>
    <w:rsid w:val="00007C8E"/>
    <w:rsid w:val="00007EC2"/>
    <w:rsid w:val="00010291"/>
    <w:rsid w:val="00010B3F"/>
    <w:rsid w:val="00011699"/>
    <w:rsid w:val="00011D5E"/>
    <w:rsid w:val="000124CB"/>
    <w:rsid w:val="00013F79"/>
    <w:rsid w:val="0001490C"/>
    <w:rsid w:val="00014AC9"/>
    <w:rsid w:val="000152F1"/>
    <w:rsid w:val="0001564F"/>
    <w:rsid w:val="00015E1E"/>
    <w:rsid w:val="00015F33"/>
    <w:rsid w:val="00016509"/>
    <w:rsid w:val="000166D3"/>
    <w:rsid w:val="00016879"/>
    <w:rsid w:val="00016C28"/>
    <w:rsid w:val="00017C2F"/>
    <w:rsid w:val="00020294"/>
    <w:rsid w:val="00020DA7"/>
    <w:rsid w:val="000218EB"/>
    <w:rsid w:val="00021C9B"/>
    <w:rsid w:val="00023BE6"/>
    <w:rsid w:val="00023FF9"/>
    <w:rsid w:val="000240C3"/>
    <w:rsid w:val="000244C4"/>
    <w:rsid w:val="00024D35"/>
    <w:rsid w:val="0002583D"/>
    <w:rsid w:val="000276E1"/>
    <w:rsid w:val="00027DD1"/>
    <w:rsid w:val="00030A5F"/>
    <w:rsid w:val="00031366"/>
    <w:rsid w:val="000314B9"/>
    <w:rsid w:val="00031509"/>
    <w:rsid w:val="00031A0C"/>
    <w:rsid w:val="00031B37"/>
    <w:rsid w:val="000321CD"/>
    <w:rsid w:val="00032CBC"/>
    <w:rsid w:val="000339E0"/>
    <w:rsid w:val="00033B63"/>
    <w:rsid w:val="00034B44"/>
    <w:rsid w:val="0003598C"/>
    <w:rsid w:val="00035AD0"/>
    <w:rsid w:val="00035F0A"/>
    <w:rsid w:val="00035FDE"/>
    <w:rsid w:val="00036439"/>
    <w:rsid w:val="0003657D"/>
    <w:rsid w:val="0003673C"/>
    <w:rsid w:val="000367F9"/>
    <w:rsid w:val="00036A75"/>
    <w:rsid w:val="000375FF"/>
    <w:rsid w:val="00037FAF"/>
    <w:rsid w:val="000403AB"/>
    <w:rsid w:val="00040786"/>
    <w:rsid w:val="00040E82"/>
    <w:rsid w:val="00041366"/>
    <w:rsid w:val="0004165F"/>
    <w:rsid w:val="00041BC4"/>
    <w:rsid w:val="00042596"/>
    <w:rsid w:val="00043EB5"/>
    <w:rsid w:val="000440FD"/>
    <w:rsid w:val="00044171"/>
    <w:rsid w:val="00044699"/>
    <w:rsid w:val="000454EB"/>
    <w:rsid w:val="00045905"/>
    <w:rsid w:val="00045B0C"/>
    <w:rsid w:val="00046259"/>
    <w:rsid w:val="00046633"/>
    <w:rsid w:val="00046A4E"/>
    <w:rsid w:val="00046B14"/>
    <w:rsid w:val="00047610"/>
    <w:rsid w:val="0005030D"/>
    <w:rsid w:val="0005062A"/>
    <w:rsid w:val="00050E22"/>
    <w:rsid w:val="00050F7D"/>
    <w:rsid w:val="00051BD5"/>
    <w:rsid w:val="000526D3"/>
    <w:rsid w:val="000532B0"/>
    <w:rsid w:val="0005370F"/>
    <w:rsid w:val="00053D6F"/>
    <w:rsid w:val="00053DFF"/>
    <w:rsid w:val="00053E4B"/>
    <w:rsid w:val="00053F4F"/>
    <w:rsid w:val="00054263"/>
    <w:rsid w:val="000544F5"/>
    <w:rsid w:val="00054A7F"/>
    <w:rsid w:val="00054C90"/>
    <w:rsid w:val="00055355"/>
    <w:rsid w:val="000553F6"/>
    <w:rsid w:val="0005640B"/>
    <w:rsid w:val="0005652E"/>
    <w:rsid w:val="00056E24"/>
    <w:rsid w:val="00060586"/>
    <w:rsid w:val="00060C14"/>
    <w:rsid w:val="00060D43"/>
    <w:rsid w:val="00061348"/>
    <w:rsid w:val="00061385"/>
    <w:rsid w:val="00061573"/>
    <w:rsid w:val="0006185D"/>
    <w:rsid w:val="00061E69"/>
    <w:rsid w:val="00062479"/>
    <w:rsid w:val="000639CC"/>
    <w:rsid w:val="00064334"/>
    <w:rsid w:val="000644F9"/>
    <w:rsid w:val="00064858"/>
    <w:rsid w:val="00065C1E"/>
    <w:rsid w:val="0006637E"/>
    <w:rsid w:val="00066D83"/>
    <w:rsid w:val="000707A2"/>
    <w:rsid w:val="00070A68"/>
    <w:rsid w:val="00070DF9"/>
    <w:rsid w:val="00070EA7"/>
    <w:rsid w:val="00071991"/>
    <w:rsid w:val="00071C1C"/>
    <w:rsid w:val="00071F3B"/>
    <w:rsid w:val="0007255C"/>
    <w:rsid w:val="00073837"/>
    <w:rsid w:val="000743D7"/>
    <w:rsid w:val="00074971"/>
    <w:rsid w:val="00074BC2"/>
    <w:rsid w:val="00074C3E"/>
    <w:rsid w:val="00074EA7"/>
    <w:rsid w:val="0007549E"/>
    <w:rsid w:val="00075A8A"/>
    <w:rsid w:val="0007600C"/>
    <w:rsid w:val="000766CA"/>
    <w:rsid w:val="000774E3"/>
    <w:rsid w:val="000776F4"/>
    <w:rsid w:val="000802D0"/>
    <w:rsid w:val="000807B8"/>
    <w:rsid w:val="00080813"/>
    <w:rsid w:val="0008089C"/>
    <w:rsid w:val="00081A16"/>
    <w:rsid w:val="000830A2"/>
    <w:rsid w:val="000831DF"/>
    <w:rsid w:val="00083FFB"/>
    <w:rsid w:val="000847D2"/>
    <w:rsid w:val="00084913"/>
    <w:rsid w:val="00084AD3"/>
    <w:rsid w:val="00085202"/>
    <w:rsid w:val="0008537B"/>
    <w:rsid w:val="000863AE"/>
    <w:rsid w:val="00086E35"/>
    <w:rsid w:val="000874A0"/>
    <w:rsid w:val="000913A9"/>
    <w:rsid w:val="00092517"/>
    <w:rsid w:val="00092558"/>
    <w:rsid w:val="0009258C"/>
    <w:rsid w:val="00092EFE"/>
    <w:rsid w:val="00093272"/>
    <w:rsid w:val="00093392"/>
    <w:rsid w:val="000935AE"/>
    <w:rsid w:val="00093833"/>
    <w:rsid w:val="00093DF8"/>
    <w:rsid w:val="000943AD"/>
    <w:rsid w:val="00095151"/>
    <w:rsid w:val="00095EBA"/>
    <w:rsid w:val="00095FAB"/>
    <w:rsid w:val="000962DC"/>
    <w:rsid w:val="00096AEC"/>
    <w:rsid w:val="0009736B"/>
    <w:rsid w:val="00097812"/>
    <w:rsid w:val="000979DA"/>
    <w:rsid w:val="000A05CE"/>
    <w:rsid w:val="000A0AD4"/>
    <w:rsid w:val="000A1411"/>
    <w:rsid w:val="000A1B8B"/>
    <w:rsid w:val="000A2318"/>
    <w:rsid w:val="000A2788"/>
    <w:rsid w:val="000A2F0F"/>
    <w:rsid w:val="000A3096"/>
    <w:rsid w:val="000A3639"/>
    <w:rsid w:val="000A3CA4"/>
    <w:rsid w:val="000A3E66"/>
    <w:rsid w:val="000A46A2"/>
    <w:rsid w:val="000A48CE"/>
    <w:rsid w:val="000A5A4A"/>
    <w:rsid w:val="000A5B85"/>
    <w:rsid w:val="000A61ED"/>
    <w:rsid w:val="000A6F7D"/>
    <w:rsid w:val="000A7396"/>
    <w:rsid w:val="000A769F"/>
    <w:rsid w:val="000A76BF"/>
    <w:rsid w:val="000A7BEF"/>
    <w:rsid w:val="000A7CED"/>
    <w:rsid w:val="000B0417"/>
    <w:rsid w:val="000B0C01"/>
    <w:rsid w:val="000B0D62"/>
    <w:rsid w:val="000B26BD"/>
    <w:rsid w:val="000B2F7A"/>
    <w:rsid w:val="000B3288"/>
    <w:rsid w:val="000B4183"/>
    <w:rsid w:val="000B444F"/>
    <w:rsid w:val="000B5238"/>
    <w:rsid w:val="000B541F"/>
    <w:rsid w:val="000B553D"/>
    <w:rsid w:val="000B5F1C"/>
    <w:rsid w:val="000B6761"/>
    <w:rsid w:val="000B6E8A"/>
    <w:rsid w:val="000B78F0"/>
    <w:rsid w:val="000C04A1"/>
    <w:rsid w:val="000C0CB6"/>
    <w:rsid w:val="000C1358"/>
    <w:rsid w:val="000C1957"/>
    <w:rsid w:val="000C20AB"/>
    <w:rsid w:val="000C240E"/>
    <w:rsid w:val="000C2E8C"/>
    <w:rsid w:val="000C3782"/>
    <w:rsid w:val="000C39DB"/>
    <w:rsid w:val="000C3A45"/>
    <w:rsid w:val="000C3A92"/>
    <w:rsid w:val="000C42A5"/>
    <w:rsid w:val="000C49FE"/>
    <w:rsid w:val="000C54D4"/>
    <w:rsid w:val="000C58C4"/>
    <w:rsid w:val="000C5FDE"/>
    <w:rsid w:val="000C71A0"/>
    <w:rsid w:val="000C7B3F"/>
    <w:rsid w:val="000C7D54"/>
    <w:rsid w:val="000C7E45"/>
    <w:rsid w:val="000D04A1"/>
    <w:rsid w:val="000D04D9"/>
    <w:rsid w:val="000D0BA9"/>
    <w:rsid w:val="000D0C71"/>
    <w:rsid w:val="000D13D1"/>
    <w:rsid w:val="000D200F"/>
    <w:rsid w:val="000D373C"/>
    <w:rsid w:val="000D3D6E"/>
    <w:rsid w:val="000D5987"/>
    <w:rsid w:val="000D5A76"/>
    <w:rsid w:val="000D5CBC"/>
    <w:rsid w:val="000D6A9F"/>
    <w:rsid w:val="000E03E5"/>
    <w:rsid w:val="000E108E"/>
    <w:rsid w:val="000E1572"/>
    <w:rsid w:val="000E2726"/>
    <w:rsid w:val="000E3E41"/>
    <w:rsid w:val="000E48C6"/>
    <w:rsid w:val="000E4CEF"/>
    <w:rsid w:val="000E5A50"/>
    <w:rsid w:val="000E63B4"/>
    <w:rsid w:val="000E7F39"/>
    <w:rsid w:val="000F0D2C"/>
    <w:rsid w:val="000F0DC1"/>
    <w:rsid w:val="000F0F34"/>
    <w:rsid w:val="000F1133"/>
    <w:rsid w:val="000F152F"/>
    <w:rsid w:val="000F27A3"/>
    <w:rsid w:val="000F2819"/>
    <w:rsid w:val="000F2D74"/>
    <w:rsid w:val="000F30CA"/>
    <w:rsid w:val="000F3956"/>
    <w:rsid w:val="000F3FDC"/>
    <w:rsid w:val="000F41FA"/>
    <w:rsid w:val="000F4B44"/>
    <w:rsid w:val="000F4E6C"/>
    <w:rsid w:val="000F4FB2"/>
    <w:rsid w:val="000F5559"/>
    <w:rsid w:val="000F5D40"/>
    <w:rsid w:val="000F6088"/>
    <w:rsid w:val="000F6527"/>
    <w:rsid w:val="000F6952"/>
    <w:rsid w:val="000F7D38"/>
    <w:rsid w:val="0010032A"/>
    <w:rsid w:val="001025B6"/>
    <w:rsid w:val="0010312C"/>
    <w:rsid w:val="0010383F"/>
    <w:rsid w:val="00104DEA"/>
    <w:rsid w:val="00105481"/>
    <w:rsid w:val="0010564B"/>
    <w:rsid w:val="00105D90"/>
    <w:rsid w:val="00105E6D"/>
    <w:rsid w:val="00106112"/>
    <w:rsid w:val="00106586"/>
    <w:rsid w:val="00107596"/>
    <w:rsid w:val="0010791F"/>
    <w:rsid w:val="00107E28"/>
    <w:rsid w:val="00110491"/>
    <w:rsid w:val="0011135B"/>
    <w:rsid w:val="00111869"/>
    <w:rsid w:val="00111966"/>
    <w:rsid w:val="00111CD3"/>
    <w:rsid w:val="00111E15"/>
    <w:rsid w:val="001131A5"/>
    <w:rsid w:val="00113202"/>
    <w:rsid w:val="00113CAA"/>
    <w:rsid w:val="00113F53"/>
    <w:rsid w:val="001144D4"/>
    <w:rsid w:val="00114EAB"/>
    <w:rsid w:val="001155DA"/>
    <w:rsid w:val="001158FB"/>
    <w:rsid w:val="00115C80"/>
    <w:rsid w:val="00116D6A"/>
    <w:rsid w:val="00116F1F"/>
    <w:rsid w:val="00117FA7"/>
    <w:rsid w:val="00120291"/>
    <w:rsid w:val="0012110B"/>
    <w:rsid w:val="001229E3"/>
    <w:rsid w:val="00123245"/>
    <w:rsid w:val="00123E01"/>
    <w:rsid w:val="00124276"/>
    <w:rsid w:val="00124DFA"/>
    <w:rsid w:val="00124E11"/>
    <w:rsid w:val="00124FCE"/>
    <w:rsid w:val="001251CA"/>
    <w:rsid w:val="001253EC"/>
    <w:rsid w:val="001254B1"/>
    <w:rsid w:val="0012572D"/>
    <w:rsid w:val="00125825"/>
    <w:rsid w:val="00125A80"/>
    <w:rsid w:val="00126221"/>
    <w:rsid w:val="00127995"/>
    <w:rsid w:val="00127A26"/>
    <w:rsid w:val="00130B1C"/>
    <w:rsid w:val="00131335"/>
    <w:rsid w:val="00131CCE"/>
    <w:rsid w:val="00132233"/>
    <w:rsid w:val="0013267C"/>
    <w:rsid w:val="001329BD"/>
    <w:rsid w:val="00132C34"/>
    <w:rsid w:val="00132DD6"/>
    <w:rsid w:val="00132E95"/>
    <w:rsid w:val="001346AD"/>
    <w:rsid w:val="00134EE4"/>
    <w:rsid w:val="00135844"/>
    <w:rsid w:val="00135ADE"/>
    <w:rsid w:val="00135F81"/>
    <w:rsid w:val="00136013"/>
    <w:rsid w:val="00136160"/>
    <w:rsid w:val="00136B22"/>
    <w:rsid w:val="00136B40"/>
    <w:rsid w:val="001375BC"/>
    <w:rsid w:val="001400AE"/>
    <w:rsid w:val="001405BD"/>
    <w:rsid w:val="001405F7"/>
    <w:rsid w:val="00140794"/>
    <w:rsid w:val="00140E4A"/>
    <w:rsid w:val="00141553"/>
    <w:rsid w:val="00142058"/>
    <w:rsid w:val="001428E6"/>
    <w:rsid w:val="00142A57"/>
    <w:rsid w:val="001430B8"/>
    <w:rsid w:val="001435D1"/>
    <w:rsid w:val="001446B5"/>
    <w:rsid w:val="00144A4E"/>
    <w:rsid w:val="00145047"/>
    <w:rsid w:val="0014616A"/>
    <w:rsid w:val="00146498"/>
    <w:rsid w:val="00146B20"/>
    <w:rsid w:val="00147009"/>
    <w:rsid w:val="001470F1"/>
    <w:rsid w:val="00147767"/>
    <w:rsid w:val="001505E0"/>
    <w:rsid w:val="00150780"/>
    <w:rsid w:val="00150CFC"/>
    <w:rsid w:val="00150D6C"/>
    <w:rsid w:val="0015119C"/>
    <w:rsid w:val="00151368"/>
    <w:rsid w:val="0015164D"/>
    <w:rsid w:val="001527B8"/>
    <w:rsid w:val="001530E5"/>
    <w:rsid w:val="00153453"/>
    <w:rsid w:val="00153610"/>
    <w:rsid w:val="00153721"/>
    <w:rsid w:val="001541C8"/>
    <w:rsid w:val="00154216"/>
    <w:rsid w:val="00154E54"/>
    <w:rsid w:val="001554E5"/>
    <w:rsid w:val="0015557E"/>
    <w:rsid w:val="00155B73"/>
    <w:rsid w:val="00155D9E"/>
    <w:rsid w:val="0015605C"/>
    <w:rsid w:val="00156118"/>
    <w:rsid w:val="001562AE"/>
    <w:rsid w:val="0015631F"/>
    <w:rsid w:val="0015642F"/>
    <w:rsid w:val="00156AD6"/>
    <w:rsid w:val="00156E66"/>
    <w:rsid w:val="00156F1D"/>
    <w:rsid w:val="00157316"/>
    <w:rsid w:val="00160FF6"/>
    <w:rsid w:val="001610F1"/>
    <w:rsid w:val="001622F9"/>
    <w:rsid w:val="001625A0"/>
    <w:rsid w:val="00162C05"/>
    <w:rsid w:val="00162C25"/>
    <w:rsid w:val="00162C5A"/>
    <w:rsid w:val="00163741"/>
    <w:rsid w:val="00163F8B"/>
    <w:rsid w:val="001640BE"/>
    <w:rsid w:val="0016492E"/>
    <w:rsid w:val="00164D20"/>
    <w:rsid w:val="00165123"/>
    <w:rsid w:val="00165190"/>
    <w:rsid w:val="00165194"/>
    <w:rsid w:val="001672DC"/>
    <w:rsid w:val="001672E6"/>
    <w:rsid w:val="00167616"/>
    <w:rsid w:val="0017013D"/>
    <w:rsid w:val="0017022E"/>
    <w:rsid w:val="00170738"/>
    <w:rsid w:val="001709C4"/>
    <w:rsid w:val="0017117D"/>
    <w:rsid w:val="001712C8"/>
    <w:rsid w:val="00172A99"/>
    <w:rsid w:val="001731F5"/>
    <w:rsid w:val="001732F9"/>
    <w:rsid w:val="001735C2"/>
    <w:rsid w:val="0017396D"/>
    <w:rsid w:val="001750CD"/>
    <w:rsid w:val="001750E1"/>
    <w:rsid w:val="00175612"/>
    <w:rsid w:val="001769D3"/>
    <w:rsid w:val="00176C08"/>
    <w:rsid w:val="00177A61"/>
    <w:rsid w:val="00177D51"/>
    <w:rsid w:val="00180398"/>
    <w:rsid w:val="00181002"/>
    <w:rsid w:val="00181AF3"/>
    <w:rsid w:val="00181BEC"/>
    <w:rsid w:val="00182B75"/>
    <w:rsid w:val="00182D37"/>
    <w:rsid w:val="0018340D"/>
    <w:rsid w:val="00183782"/>
    <w:rsid w:val="00183922"/>
    <w:rsid w:val="001844EB"/>
    <w:rsid w:val="00184D32"/>
    <w:rsid w:val="00185128"/>
    <w:rsid w:val="0018550B"/>
    <w:rsid w:val="00185C8E"/>
    <w:rsid w:val="00185DC1"/>
    <w:rsid w:val="00185FB4"/>
    <w:rsid w:val="0018602D"/>
    <w:rsid w:val="001861F9"/>
    <w:rsid w:val="00186232"/>
    <w:rsid w:val="00186427"/>
    <w:rsid w:val="001867DE"/>
    <w:rsid w:val="00186B03"/>
    <w:rsid w:val="00186F05"/>
    <w:rsid w:val="0018703C"/>
    <w:rsid w:val="0018752C"/>
    <w:rsid w:val="0018791D"/>
    <w:rsid w:val="00187F13"/>
    <w:rsid w:val="001911CC"/>
    <w:rsid w:val="0019167A"/>
    <w:rsid w:val="00191E4A"/>
    <w:rsid w:val="00193321"/>
    <w:rsid w:val="0019368D"/>
    <w:rsid w:val="00193CF7"/>
    <w:rsid w:val="001942D1"/>
    <w:rsid w:val="001943E5"/>
    <w:rsid w:val="00194716"/>
    <w:rsid w:val="00195AB4"/>
    <w:rsid w:val="00195DE6"/>
    <w:rsid w:val="00195E8A"/>
    <w:rsid w:val="00196945"/>
    <w:rsid w:val="00197276"/>
    <w:rsid w:val="0019736E"/>
    <w:rsid w:val="0019782C"/>
    <w:rsid w:val="00197880"/>
    <w:rsid w:val="001979CD"/>
    <w:rsid w:val="001A1636"/>
    <w:rsid w:val="001A182F"/>
    <w:rsid w:val="001A1AD5"/>
    <w:rsid w:val="001A23C1"/>
    <w:rsid w:val="001A2BCB"/>
    <w:rsid w:val="001A3425"/>
    <w:rsid w:val="001A39EC"/>
    <w:rsid w:val="001A3E41"/>
    <w:rsid w:val="001A4563"/>
    <w:rsid w:val="001A46B0"/>
    <w:rsid w:val="001A490C"/>
    <w:rsid w:val="001A5294"/>
    <w:rsid w:val="001A5B7C"/>
    <w:rsid w:val="001A5F31"/>
    <w:rsid w:val="001A65A5"/>
    <w:rsid w:val="001A6AF5"/>
    <w:rsid w:val="001A6AF6"/>
    <w:rsid w:val="001A6C50"/>
    <w:rsid w:val="001A70BA"/>
    <w:rsid w:val="001A7125"/>
    <w:rsid w:val="001A76CD"/>
    <w:rsid w:val="001A7996"/>
    <w:rsid w:val="001B0918"/>
    <w:rsid w:val="001B0991"/>
    <w:rsid w:val="001B1EAD"/>
    <w:rsid w:val="001B2AD7"/>
    <w:rsid w:val="001B32B4"/>
    <w:rsid w:val="001B3D43"/>
    <w:rsid w:val="001B4079"/>
    <w:rsid w:val="001B44A4"/>
    <w:rsid w:val="001B538C"/>
    <w:rsid w:val="001B54ED"/>
    <w:rsid w:val="001B5BC9"/>
    <w:rsid w:val="001B6B7B"/>
    <w:rsid w:val="001B70B3"/>
    <w:rsid w:val="001B73FD"/>
    <w:rsid w:val="001C1C99"/>
    <w:rsid w:val="001C1CF5"/>
    <w:rsid w:val="001C2386"/>
    <w:rsid w:val="001C29B4"/>
    <w:rsid w:val="001C29E5"/>
    <w:rsid w:val="001C41B8"/>
    <w:rsid w:val="001C4306"/>
    <w:rsid w:val="001C4E6C"/>
    <w:rsid w:val="001C4F1D"/>
    <w:rsid w:val="001C53A3"/>
    <w:rsid w:val="001C548B"/>
    <w:rsid w:val="001C6CF9"/>
    <w:rsid w:val="001C7720"/>
    <w:rsid w:val="001C79B8"/>
    <w:rsid w:val="001D018C"/>
    <w:rsid w:val="001D0EF4"/>
    <w:rsid w:val="001D0FF3"/>
    <w:rsid w:val="001D1339"/>
    <w:rsid w:val="001D1716"/>
    <w:rsid w:val="001D1C87"/>
    <w:rsid w:val="001D23A9"/>
    <w:rsid w:val="001D30E4"/>
    <w:rsid w:val="001D3334"/>
    <w:rsid w:val="001D36A3"/>
    <w:rsid w:val="001D662F"/>
    <w:rsid w:val="001D6C10"/>
    <w:rsid w:val="001D745C"/>
    <w:rsid w:val="001D7ABA"/>
    <w:rsid w:val="001D7CAC"/>
    <w:rsid w:val="001E07BF"/>
    <w:rsid w:val="001E0882"/>
    <w:rsid w:val="001E09C7"/>
    <w:rsid w:val="001E0B64"/>
    <w:rsid w:val="001E1B6B"/>
    <w:rsid w:val="001E1F53"/>
    <w:rsid w:val="001E28C9"/>
    <w:rsid w:val="001E2D52"/>
    <w:rsid w:val="001E3206"/>
    <w:rsid w:val="001E3B0B"/>
    <w:rsid w:val="001E3C61"/>
    <w:rsid w:val="001E3EF2"/>
    <w:rsid w:val="001E4951"/>
    <w:rsid w:val="001E4FE6"/>
    <w:rsid w:val="001E5991"/>
    <w:rsid w:val="001E63CD"/>
    <w:rsid w:val="001E779F"/>
    <w:rsid w:val="001F0A1C"/>
    <w:rsid w:val="001F0ED6"/>
    <w:rsid w:val="001F0F48"/>
    <w:rsid w:val="001F0FE7"/>
    <w:rsid w:val="001F1685"/>
    <w:rsid w:val="001F18CC"/>
    <w:rsid w:val="001F21FA"/>
    <w:rsid w:val="001F2671"/>
    <w:rsid w:val="001F26FB"/>
    <w:rsid w:val="001F29FA"/>
    <w:rsid w:val="001F2EA7"/>
    <w:rsid w:val="001F3621"/>
    <w:rsid w:val="001F3BE9"/>
    <w:rsid w:val="001F3F9A"/>
    <w:rsid w:val="001F42C8"/>
    <w:rsid w:val="001F443B"/>
    <w:rsid w:val="001F4697"/>
    <w:rsid w:val="001F4BB2"/>
    <w:rsid w:val="001F4EC6"/>
    <w:rsid w:val="001F4F40"/>
    <w:rsid w:val="001F5023"/>
    <w:rsid w:val="001F5413"/>
    <w:rsid w:val="001F556A"/>
    <w:rsid w:val="001F5DA4"/>
    <w:rsid w:val="001F7F8A"/>
    <w:rsid w:val="0020091B"/>
    <w:rsid w:val="00201609"/>
    <w:rsid w:val="002019FB"/>
    <w:rsid w:val="00201D75"/>
    <w:rsid w:val="0020215E"/>
    <w:rsid w:val="002027CF"/>
    <w:rsid w:val="00202D7A"/>
    <w:rsid w:val="00203331"/>
    <w:rsid w:val="002035AF"/>
    <w:rsid w:val="002037C5"/>
    <w:rsid w:val="002045A3"/>
    <w:rsid w:val="00204CAA"/>
    <w:rsid w:val="00204E98"/>
    <w:rsid w:val="00205637"/>
    <w:rsid w:val="0020568E"/>
    <w:rsid w:val="00205D57"/>
    <w:rsid w:val="00205D76"/>
    <w:rsid w:val="00206AC4"/>
    <w:rsid w:val="00206BC6"/>
    <w:rsid w:val="00206D6D"/>
    <w:rsid w:val="00206E5B"/>
    <w:rsid w:val="0020778B"/>
    <w:rsid w:val="00207E1E"/>
    <w:rsid w:val="002102C3"/>
    <w:rsid w:val="002105AC"/>
    <w:rsid w:val="002106F1"/>
    <w:rsid w:val="00210C25"/>
    <w:rsid w:val="00211010"/>
    <w:rsid w:val="00212151"/>
    <w:rsid w:val="0021231D"/>
    <w:rsid w:val="002126EF"/>
    <w:rsid w:val="00213DEB"/>
    <w:rsid w:val="0021433C"/>
    <w:rsid w:val="00214B73"/>
    <w:rsid w:val="00214D85"/>
    <w:rsid w:val="00214DB0"/>
    <w:rsid w:val="0021500C"/>
    <w:rsid w:val="0021593B"/>
    <w:rsid w:val="00215A5B"/>
    <w:rsid w:val="00216301"/>
    <w:rsid w:val="0021652D"/>
    <w:rsid w:val="00216C00"/>
    <w:rsid w:val="002179BE"/>
    <w:rsid w:val="00217E09"/>
    <w:rsid w:val="0022058A"/>
    <w:rsid w:val="0022119B"/>
    <w:rsid w:val="00222822"/>
    <w:rsid w:val="00222A51"/>
    <w:rsid w:val="00222B46"/>
    <w:rsid w:val="00223772"/>
    <w:rsid w:val="00223B10"/>
    <w:rsid w:val="00223B49"/>
    <w:rsid w:val="002242AE"/>
    <w:rsid w:val="0022449B"/>
    <w:rsid w:val="00224B74"/>
    <w:rsid w:val="0022568E"/>
    <w:rsid w:val="00226024"/>
    <w:rsid w:val="0022671F"/>
    <w:rsid w:val="0022685F"/>
    <w:rsid w:val="00227F32"/>
    <w:rsid w:val="0023077B"/>
    <w:rsid w:val="002314F1"/>
    <w:rsid w:val="00231504"/>
    <w:rsid w:val="00231FC9"/>
    <w:rsid w:val="00231FD5"/>
    <w:rsid w:val="00232C53"/>
    <w:rsid w:val="00232D8E"/>
    <w:rsid w:val="00233B47"/>
    <w:rsid w:val="00233BCF"/>
    <w:rsid w:val="00234913"/>
    <w:rsid w:val="0023581A"/>
    <w:rsid w:val="00235B03"/>
    <w:rsid w:val="00235C82"/>
    <w:rsid w:val="00235F93"/>
    <w:rsid w:val="00236723"/>
    <w:rsid w:val="00236AAE"/>
    <w:rsid w:val="00237469"/>
    <w:rsid w:val="0024033A"/>
    <w:rsid w:val="002411F5"/>
    <w:rsid w:val="00241DE5"/>
    <w:rsid w:val="00241E85"/>
    <w:rsid w:val="00242397"/>
    <w:rsid w:val="00242827"/>
    <w:rsid w:val="0024398D"/>
    <w:rsid w:val="00243B1F"/>
    <w:rsid w:val="00244D32"/>
    <w:rsid w:val="002459C7"/>
    <w:rsid w:val="00245CA5"/>
    <w:rsid w:val="002461F9"/>
    <w:rsid w:val="0024659B"/>
    <w:rsid w:val="00246CAC"/>
    <w:rsid w:val="00246FA8"/>
    <w:rsid w:val="0025013A"/>
    <w:rsid w:val="00250304"/>
    <w:rsid w:val="002504CF"/>
    <w:rsid w:val="00250535"/>
    <w:rsid w:val="00250F9D"/>
    <w:rsid w:val="00251528"/>
    <w:rsid w:val="002519CF"/>
    <w:rsid w:val="002519FD"/>
    <w:rsid w:val="00252013"/>
    <w:rsid w:val="0025215B"/>
    <w:rsid w:val="00252178"/>
    <w:rsid w:val="00252907"/>
    <w:rsid w:val="00252A96"/>
    <w:rsid w:val="00252FC2"/>
    <w:rsid w:val="002545B3"/>
    <w:rsid w:val="002553BB"/>
    <w:rsid w:val="00255AFA"/>
    <w:rsid w:val="00256E04"/>
    <w:rsid w:val="002605CD"/>
    <w:rsid w:val="00260A69"/>
    <w:rsid w:val="00260A7F"/>
    <w:rsid w:val="00260EB6"/>
    <w:rsid w:val="00260EE8"/>
    <w:rsid w:val="00261048"/>
    <w:rsid w:val="00261B61"/>
    <w:rsid w:val="00261EE5"/>
    <w:rsid w:val="00262CC3"/>
    <w:rsid w:val="00263354"/>
    <w:rsid w:val="00263C6E"/>
    <w:rsid w:val="002663E2"/>
    <w:rsid w:val="0026763E"/>
    <w:rsid w:val="002676B2"/>
    <w:rsid w:val="002676F3"/>
    <w:rsid w:val="002677BC"/>
    <w:rsid w:val="00270039"/>
    <w:rsid w:val="00270239"/>
    <w:rsid w:val="0027031C"/>
    <w:rsid w:val="002707A7"/>
    <w:rsid w:val="0027095F"/>
    <w:rsid w:val="00270E41"/>
    <w:rsid w:val="00271ACF"/>
    <w:rsid w:val="00272256"/>
    <w:rsid w:val="0027241D"/>
    <w:rsid w:val="00272454"/>
    <w:rsid w:val="002725A9"/>
    <w:rsid w:val="00272A40"/>
    <w:rsid w:val="00273078"/>
    <w:rsid w:val="00273150"/>
    <w:rsid w:val="00273C91"/>
    <w:rsid w:val="00274BCA"/>
    <w:rsid w:val="00274EB3"/>
    <w:rsid w:val="00275127"/>
    <w:rsid w:val="0027524D"/>
    <w:rsid w:val="00275561"/>
    <w:rsid w:val="00276237"/>
    <w:rsid w:val="00277A00"/>
    <w:rsid w:val="00280039"/>
    <w:rsid w:val="002803CF"/>
    <w:rsid w:val="00280A4C"/>
    <w:rsid w:val="002816D9"/>
    <w:rsid w:val="002818CA"/>
    <w:rsid w:val="00281F6B"/>
    <w:rsid w:val="00282832"/>
    <w:rsid w:val="00282F53"/>
    <w:rsid w:val="0028305E"/>
    <w:rsid w:val="00283976"/>
    <w:rsid w:val="00283B13"/>
    <w:rsid w:val="00284156"/>
    <w:rsid w:val="00286B08"/>
    <w:rsid w:val="00286C6D"/>
    <w:rsid w:val="00286E24"/>
    <w:rsid w:val="00286FA7"/>
    <w:rsid w:val="00287050"/>
    <w:rsid w:val="002878A9"/>
    <w:rsid w:val="00287B02"/>
    <w:rsid w:val="00287C8F"/>
    <w:rsid w:val="00290163"/>
    <w:rsid w:val="002903A1"/>
    <w:rsid w:val="002906F9"/>
    <w:rsid w:val="0029073F"/>
    <w:rsid w:val="00290E8E"/>
    <w:rsid w:val="00291233"/>
    <w:rsid w:val="002913F0"/>
    <w:rsid w:val="0029175B"/>
    <w:rsid w:val="00291B8A"/>
    <w:rsid w:val="0029229C"/>
    <w:rsid w:val="00292C51"/>
    <w:rsid w:val="00292E7D"/>
    <w:rsid w:val="0029335A"/>
    <w:rsid w:val="002937E8"/>
    <w:rsid w:val="0029385D"/>
    <w:rsid w:val="0029390E"/>
    <w:rsid w:val="00293FFA"/>
    <w:rsid w:val="002946D9"/>
    <w:rsid w:val="002947A6"/>
    <w:rsid w:val="002948FB"/>
    <w:rsid w:val="00294DBA"/>
    <w:rsid w:val="00295B70"/>
    <w:rsid w:val="00295F36"/>
    <w:rsid w:val="002962B0"/>
    <w:rsid w:val="00296E87"/>
    <w:rsid w:val="00297212"/>
    <w:rsid w:val="00297EB5"/>
    <w:rsid w:val="002A02F3"/>
    <w:rsid w:val="002A03CF"/>
    <w:rsid w:val="002A0A0B"/>
    <w:rsid w:val="002A0B5D"/>
    <w:rsid w:val="002A0EF8"/>
    <w:rsid w:val="002A0F5E"/>
    <w:rsid w:val="002A18DF"/>
    <w:rsid w:val="002A2095"/>
    <w:rsid w:val="002A3BA6"/>
    <w:rsid w:val="002A49F9"/>
    <w:rsid w:val="002A5A9F"/>
    <w:rsid w:val="002A5C4D"/>
    <w:rsid w:val="002A6558"/>
    <w:rsid w:val="002A69E9"/>
    <w:rsid w:val="002A7462"/>
    <w:rsid w:val="002A75E3"/>
    <w:rsid w:val="002A7795"/>
    <w:rsid w:val="002B0120"/>
    <w:rsid w:val="002B0840"/>
    <w:rsid w:val="002B1419"/>
    <w:rsid w:val="002B15D8"/>
    <w:rsid w:val="002B2597"/>
    <w:rsid w:val="002B2A01"/>
    <w:rsid w:val="002B2CFD"/>
    <w:rsid w:val="002B3DB9"/>
    <w:rsid w:val="002B40EC"/>
    <w:rsid w:val="002B63E7"/>
    <w:rsid w:val="002B6EA3"/>
    <w:rsid w:val="002B7132"/>
    <w:rsid w:val="002B73BF"/>
    <w:rsid w:val="002B762F"/>
    <w:rsid w:val="002B7C3D"/>
    <w:rsid w:val="002B7CC6"/>
    <w:rsid w:val="002C01F8"/>
    <w:rsid w:val="002C0B50"/>
    <w:rsid w:val="002C10DD"/>
    <w:rsid w:val="002C1F6F"/>
    <w:rsid w:val="002C2001"/>
    <w:rsid w:val="002C365C"/>
    <w:rsid w:val="002C3679"/>
    <w:rsid w:val="002C4E85"/>
    <w:rsid w:val="002C4EAF"/>
    <w:rsid w:val="002C5749"/>
    <w:rsid w:val="002C5843"/>
    <w:rsid w:val="002C5B33"/>
    <w:rsid w:val="002C66E8"/>
    <w:rsid w:val="002C6AE2"/>
    <w:rsid w:val="002C6B88"/>
    <w:rsid w:val="002C7364"/>
    <w:rsid w:val="002C7581"/>
    <w:rsid w:val="002C7995"/>
    <w:rsid w:val="002C7B54"/>
    <w:rsid w:val="002D0710"/>
    <w:rsid w:val="002D0E81"/>
    <w:rsid w:val="002D0F30"/>
    <w:rsid w:val="002D1C8F"/>
    <w:rsid w:val="002D1EF9"/>
    <w:rsid w:val="002D4952"/>
    <w:rsid w:val="002D602A"/>
    <w:rsid w:val="002D6417"/>
    <w:rsid w:val="002D6D22"/>
    <w:rsid w:val="002D6EE6"/>
    <w:rsid w:val="002D7B8C"/>
    <w:rsid w:val="002E0460"/>
    <w:rsid w:val="002E103C"/>
    <w:rsid w:val="002E19B1"/>
    <w:rsid w:val="002E1FE4"/>
    <w:rsid w:val="002E24AD"/>
    <w:rsid w:val="002E27E3"/>
    <w:rsid w:val="002E2823"/>
    <w:rsid w:val="002E2B6A"/>
    <w:rsid w:val="002E2C76"/>
    <w:rsid w:val="002E2FC8"/>
    <w:rsid w:val="002E2FED"/>
    <w:rsid w:val="002E348D"/>
    <w:rsid w:val="002E3D14"/>
    <w:rsid w:val="002E490D"/>
    <w:rsid w:val="002E4AF9"/>
    <w:rsid w:val="002E53BC"/>
    <w:rsid w:val="002E615D"/>
    <w:rsid w:val="002E6291"/>
    <w:rsid w:val="002E6800"/>
    <w:rsid w:val="002E687A"/>
    <w:rsid w:val="002E69DE"/>
    <w:rsid w:val="002E781E"/>
    <w:rsid w:val="002E7D2A"/>
    <w:rsid w:val="002F0153"/>
    <w:rsid w:val="002F04EB"/>
    <w:rsid w:val="002F0C1E"/>
    <w:rsid w:val="002F11AD"/>
    <w:rsid w:val="002F1849"/>
    <w:rsid w:val="002F2C4B"/>
    <w:rsid w:val="002F3231"/>
    <w:rsid w:val="002F36DC"/>
    <w:rsid w:val="002F3DD8"/>
    <w:rsid w:val="002F4597"/>
    <w:rsid w:val="002F4896"/>
    <w:rsid w:val="002F4DB0"/>
    <w:rsid w:val="002F556D"/>
    <w:rsid w:val="002F55AC"/>
    <w:rsid w:val="002F5712"/>
    <w:rsid w:val="002F6CD2"/>
    <w:rsid w:val="002F745B"/>
    <w:rsid w:val="002F7659"/>
    <w:rsid w:val="002F7A6D"/>
    <w:rsid w:val="00300B51"/>
    <w:rsid w:val="00300DF6"/>
    <w:rsid w:val="0030188F"/>
    <w:rsid w:val="00302C22"/>
    <w:rsid w:val="00303416"/>
    <w:rsid w:val="00304554"/>
    <w:rsid w:val="00305987"/>
    <w:rsid w:val="00306A65"/>
    <w:rsid w:val="00306EEE"/>
    <w:rsid w:val="003072BA"/>
    <w:rsid w:val="00307975"/>
    <w:rsid w:val="00307EE8"/>
    <w:rsid w:val="00310D86"/>
    <w:rsid w:val="00312331"/>
    <w:rsid w:val="0031254B"/>
    <w:rsid w:val="0031254C"/>
    <w:rsid w:val="00313749"/>
    <w:rsid w:val="00313C11"/>
    <w:rsid w:val="00313E96"/>
    <w:rsid w:val="003148AE"/>
    <w:rsid w:val="003149DA"/>
    <w:rsid w:val="003151B8"/>
    <w:rsid w:val="00315215"/>
    <w:rsid w:val="003154DE"/>
    <w:rsid w:val="00315D94"/>
    <w:rsid w:val="003164E5"/>
    <w:rsid w:val="003164F4"/>
    <w:rsid w:val="003172DD"/>
    <w:rsid w:val="00317C8A"/>
    <w:rsid w:val="0032043B"/>
    <w:rsid w:val="003208A0"/>
    <w:rsid w:val="003209F7"/>
    <w:rsid w:val="00320B3D"/>
    <w:rsid w:val="0032201D"/>
    <w:rsid w:val="00322096"/>
    <w:rsid w:val="0032242D"/>
    <w:rsid w:val="00322749"/>
    <w:rsid w:val="00323D06"/>
    <w:rsid w:val="00324932"/>
    <w:rsid w:val="0032558E"/>
    <w:rsid w:val="003258AC"/>
    <w:rsid w:val="0032631F"/>
    <w:rsid w:val="00326512"/>
    <w:rsid w:val="00326BC7"/>
    <w:rsid w:val="00326E4A"/>
    <w:rsid w:val="003270A5"/>
    <w:rsid w:val="0032738F"/>
    <w:rsid w:val="00327E23"/>
    <w:rsid w:val="0033012E"/>
    <w:rsid w:val="00330B03"/>
    <w:rsid w:val="00331A67"/>
    <w:rsid w:val="00331BC6"/>
    <w:rsid w:val="00331EA8"/>
    <w:rsid w:val="003322D3"/>
    <w:rsid w:val="00332C3C"/>
    <w:rsid w:val="00333137"/>
    <w:rsid w:val="003331E1"/>
    <w:rsid w:val="00333496"/>
    <w:rsid w:val="00333B15"/>
    <w:rsid w:val="00333FED"/>
    <w:rsid w:val="003357A8"/>
    <w:rsid w:val="003358C0"/>
    <w:rsid w:val="00335B03"/>
    <w:rsid w:val="00336253"/>
    <w:rsid w:val="003366F8"/>
    <w:rsid w:val="00336FF0"/>
    <w:rsid w:val="003370DD"/>
    <w:rsid w:val="003374A8"/>
    <w:rsid w:val="00337A03"/>
    <w:rsid w:val="003402DC"/>
    <w:rsid w:val="003412BB"/>
    <w:rsid w:val="003419C1"/>
    <w:rsid w:val="00341DE3"/>
    <w:rsid w:val="003424A4"/>
    <w:rsid w:val="003430AA"/>
    <w:rsid w:val="00343BDC"/>
    <w:rsid w:val="00344345"/>
    <w:rsid w:val="00344DB9"/>
    <w:rsid w:val="00345CDB"/>
    <w:rsid w:val="00345EA2"/>
    <w:rsid w:val="003466D2"/>
    <w:rsid w:val="0034698B"/>
    <w:rsid w:val="00346B9D"/>
    <w:rsid w:val="00346CB3"/>
    <w:rsid w:val="00350E23"/>
    <w:rsid w:val="003522DC"/>
    <w:rsid w:val="00352376"/>
    <w:rsid w:val="0035240F"/>
    <w:rsid w:val="0035246F"/>
    <w:rsid w:val="00352B43"/>
    <w:rsid w:val="00352BEE"/>
    <w:rsid w:val="00353266"/>
    <w:rsid w:val="00353678"/>
    <w:rsid w:val="00353AAD"/>
    <w:rsid w:val="003544D1"/>
    <w:rsid w:val="003557AD"/>
    <w:rsid w:val="003558CE"/>
    <w:rsid w:val="00355B4F"/>
    <w:rsid w:val="00356352"/>
    <w:rsid w:val="003566A3"/>
    <w:rsid w:val="0035726D"/>
    <w:rsid w:val="00357552"/>
    <w:rsid w:val="00357731"/>
    <w:rsid w:val="003577A7"/>
    <w:rsid w:val="003601B7"/>
    <w:rsid w:val="00360A7C"/>
    <w:rsid w:val="00360DDA"/>
    <w:rsid w:val="0036176D"/>
    <w:rsid w:val="0036183D"/>
    <w:rsid w:val="00362C97"/>
    <w:rsid w:val="0036309A"/>
    <w:rsid w:val="0036365D"/>
    <w:rsid w:val="00363986"/>
    <w:rsid w:val="00363D2A"/>
    <w:rsid w:val="00363EB3"/>
    <w:rsid w:val="003642CD"/>
    <w:rsid w:val="0036465D"/>
    <w:rsid w:val="003655F6"/>
    <w:rsid w:val="00365770"/>
    <w:rsid w:val="00367538"/>
    <w:rsid w:val="0037008A"/>
    <w:rsid w:val="003726CF"/>
    <w:rsid w:val="00372B69"/>
    <w:rsid w:val="00373024"/>
    <w:rsid w:val="003739CB"/>
    <w:rsid w:val="00373AD1"/>
    <w:rsid w:val="00374502"/>
    <w:rsid w:val="00375243"/>
    <w:rsid w:val="0037545D"/>
    <w:rsid w:val="00375D44"/>
    <w:rsid w:val="00375D81"/>
    <w:rsid w:val="00376492"/>
    <w:rsid w:val="00376A18"/>
    <w:rsid w:val="00376C18"/>
    <w:rsid w:val="00377B5C"/>
    <w:rsid w:val="00380148"/>
    <w:rsid w:val="003806E2"/>
    <w:rsid w:val="00381115"/>
    <w:rsid w:val="0038167E"/>
    <w:rsid w:val="00381FDE"/>
    <w:rsid w:val="003821F4"/>
    <w:rsid w:val="00382712"/>
    <w:rsid w:val="00382CC3"/>
    <w:rsid w:val="003832B0"/>
    <w:rsid w:val="00383560"/>
    <w:rsid w:val="00383623"/>
    <w:rsid w:val="00383B45"/>
    <w:rsid w:val="00383D57"/>
    <w:rsid w:val="00384C68"/>
    <w:rsid w:val="00384F09"/>
    <w:rsid w:val="0038507A"/>
    <w:rsid w:val="0038510E"/>
    <w:rsid w:val="00385362"/>
    <w:rsid w:val="00385F7D"/>
    <w:rsid w:val="0038609C"/>
    <w:rsid w:val="003862B6"/>
    <w:rsid w:val="003867BF"/>
    <w:rsid w:val="00386824"/>
    <w:rsid w:val="00386CB7"/>
    <w:rsid w:val="0038735F"/>
    <w:rsid w:val="0038763B"/>
    <w:rsid w:val="003877E3"/>
    <w:rsid w:val="0038783F"/>
    <w:rsid w:val="00387A5D"/>
    <w:rsid w:val="0039048D"/>
    <w:rsid w:val="0039112A"/>
    <w:rsid w:val="00391BC2"/>
    <w:rsid w:val="00392224"/>
    <w:rsid w:val="003922D1"/>
    <w:rsid w:val="00392BF4"/>
    <w:rsid w:val="00392FEE"/>
    <w:rsid w:val="003937AD"/>
    <w:rsid w:val="00393815"/>
    <w:rsid w:val="003941A8"/>
    <w:rsid w:val="00394400"/>
    <w:rsid w:val="0039485C"/>
    <w:rsid w:val="00394E65"/>
    <w:rsid w:val="0039501D"/>
    <w:rsid w:val="00395141"/>
    <w:rsid w:val="003951F5"/>
    <w:rsid w:val="003966BE"/>
    <w:rsid w:val="00396C26"/>
    <w:rsid w:val="00397361"/>
    <w:rsid w:val="003973A0"/>
    <w:rsid w:val="0039751C"/>
    <w:rsid w:val="003A0618"/>
    <w:rsid w:val="003A06CF"/>
    <w:rsid w:val="003A172E"/>
    <w:rsid w:val="003A24A3"/>
    <w:rsid w:val="003A28D5"/>
    <w:rsid w:val="003A2AD4"/>
    <w:rsid w:val="003A38B9"/>
    <w:rsid w:val="003A40BE"/>
    <w:rsid w:val="003A45A2"/>
    <w:rsid w:val="003A4643"/>
    <w:rsid w:val="003A4ABC"/>
    <w:rsid w:val="003A4BE7"/>
    <w:rsid w:val="003A5337"/>
    <w:rsid w:val="003A6595"/>
    <w:rsid w:val="003A662B"/>
    <w:rsid w:val="003A689C"/>
    <w:rsid w:val="003A6F40"/>
    <w:rsid w:val="003A7AA0"/>
    <w:rsid w:val="003A7B6D"/>
    <w:rsid w:val="003B0323"/>
    <w:rsid w:val="003B0731"/>
    <w:rsid w:val="003B0A43"/>
    <w:rsid w:val="003B1257"/>
    <w:rsid w:val="003B1780"/>
    <w:rsid w:val="003B1907"/>
    <w:rsid w:val="003B197A"/>
    <w:rsid w:val="003B19BB"/>
    <w:rsid w:val="003B221F"/>
    <w:rsid w:val="003B3219"/>
    <w:rsid w:val="003B3AA5"/>
    <w:rsid w:val="003B4065"/>
    <w:rsid w:val="003B4523"/>
    <w:rsid w:val="003B46BD"/>
    <w:rsid w:val="003B4798"/>
    <w:rsid w:val="003B49ED"/>
    <w:rsid w:val="003B4B3B"/>
    <w:rsid w:val="003B4D86"/>
    <w:rsid w:val="003B4FA0"/>
    <w:rsid w:val="003B5FCA"/>
    <w:rsid w:val="003B6457"/>
    <w:rsid w:val="003B69BC"/>
    <w:rsid w:val="003B6BFC"/>
    <w:rsid w:val="003B6F69"/>
    <w:rsid w:val="003B7622"/>
    <w:rsid w:val="003B7A50"/>
    <w:rsid w:val="003B7BC6"/>
    <w:rsid w:val="003C1633"/>
    <w:rsid w:val="003C1ACD"/>
    <w:rsid w:val="003C21D0"/>
    <w:rsid w:val="003C22EB"/>
    <w:rsid w:val="003C243C"/>
    <w:rsid w:val="003C2F60"/>
    <w:rsid w:val="003C3BA9"/>
    <w:rsid w:val="003C6050"/>
    <w:rsid w:val="003C6435"/>
    <w:rsid w:val="003C66C2"/>
    <w:rsid w:val="003C67FF"/>
    <w:rsid w:val="003C6813"/>
    <w:rsid w:val="003C6834"/>
    <w:rsid w:val="003C6EBC"/>
    <w:rsid w:val="003C783B"/>
    <w:rsid w:val="003C78C9"/>
    <w:rsid w:val="003C7AD7"/>
    <w:rsid w:val="003D093C"/>
    <w:rsid w:val="003D0E88"/>
    <w:rsid w:val="003D1144"/>
    <w:rsid w:val="003D1CCC"/>
    <w:rsid w:val="003D1FDA"/>
    <w:rsid w:val="003D2344"/>
    <w:rsid w:val="003D2714"/>
    <w:rsid w:val="003D277D"/>
    <w:rsid w:val="003D2A41"/>
    <w:rsid w:val="003D3A57"/>
    <w:rsid w:val="003D3AAA"/>
    <w:rsid w:val="003D4395"/>
    <w:rsid w:val="003D4831"/>
    <w:rsid w:val="003D5632"/>
    <w:rsid w:val="003D59B7"/>
    <w:rsid w:val="003D59BD"/>
    <w:rsid w:val="003D609D"/>
    <w:rsid w:val="003D68FF"/>
    <w:rsid w:val="003E099B"/>
    <w:rsid w:val="003E0C94"/>
    <w:rsid w:val="003E0D73"/>
    <w:rsid w:val="003E1054"/>
    <w:rsid w:val="003E13FE"/>
    <w:rsid w:val="003E1681"/>
    <w:rsid w:val="003E2C93"/>
    <w:rsid w:val="003E402E"/>
    <w:rsid w:val="003E453E"/>
    <w:rsid w:val="003E463E"/>
    <w:rsid w:val="003E5A80"/>
    <w:rsid w:val="003E6298"/>
    <w:rsid w:val="003E62FD"/>
    <w:rsid w:val="003E67E4"/>
    <w:rsid w:val="003E6FF6"/>
    <w:rsid w:val="003E757E"/>
    <w:rsid w:val="003F03AE"/>
    <w:rsid w:val="003F0527"/>
    <w:rsid w:val="003F09D6"/>
    <w:rsid w:val="003F1608"/>
    <w:rsid w:val="003F219A"/>
    <w:rsid w:val="003F23CD"/>
    <w:rsid w:val="003F3558"/>
    <w:rsid w:val="003F53C0"/>
    <w:rsid w:val="003F5836"/>
    <w:rsid w:val="003F5AB2"/>
    <w:rsid w:val="003F691B"/>
    <w:rsid w:val="003F7465"/>
    <w:rsid w:val="003F7697"/>
    <w:rsid w:val="003F795B"/>
    <w:rsid w:val="004004CB"/>
    <w:rsid w:val="004011F6"/>
    <w:rsid w:val="00401656"/>
    <w:rsid w:val="00401E82"/>
    <w:rsid w:val="0040228D"/>
    <w:rsid w:val="00402754"/>
    <w:rsid w:val="004027B9"/>
    <w:rsid w:val="004028E8"/>
    <w:rsid w:val="00402E23"/>
    <w:rsid w:val="00402F6D"/>
    <w:rsid w:val="004036AA"/>
    <w:rsid w:val="004037C5"/>
    <w:rsid w:val="00403A21"/>
    <w:rsid w:val="004054B4"/>
    <w:rsid w:val="00405875"/>
    <w:rsid w:val="0040716B"/>
    <w:rsid w:val="0041050B"/>
    <w:rsid w:val="00410AFD"/>
    <w:rsid w:val="00410F78"/>
    <w:rsid w:val="004110CE"/>
    <w:rsid w:val="00411499"/>
    <w:rsid w:val="00411F6E"/>
    <w:rsid w:val="00412B13"/>
    <w:rsid w:val="00413D8A"/>
    <w:rsid w:val="00413FC7"/>
    <w:rsid w:val="004150F7"/>
    <w:rsid w:val="00415647"/>
    <w:rsid w:val="0041605C"/>
    <w:rsid w:val="0041762A"/>
    <w:rsid w:val="004204B8"/>
    <w:rsid w:val="00420555"/>
    <w:rsid w:val="004206C9"/>
    <w:rsid w:val="00420D67"/>
    <w:rsid w:val="00421734"/>
    <w:rsid w:val="00421A39"/>
    <w:rsid w:val="00421A57"/>
    <w:rsid w:val="00421E27"/>
    <w:rsid w:val="004224E2"/>
    <w:rsid w:val="004228A4"/>
    <w:rsid w:val="00422DF5"/>
    <w:rsid w:val="00423422"/>
    <w:rsid w:val="0042364D"/>
    <w:rsid w:val="00423E56"/>
    <w:rsid w:val="00424131"/>
    <w:rsid w:val="004241AD"/>
    <w:rsid w:val="004243D1"/>
    <w:rsid w:val="0042457A"/>
    <w:rsid w:val="004249AB"/>
    <w:rsid w:val="0042610B"/>
    <w:rsid w:val="0042611A"/>
    <w:rsid w:val="00426DB7"/>
    <w:rsid w:val="00431158"/>
    <w:rsid w:val="004322C5"/>
    <w:rsid w:val="00432EDC"/>
    <w:rsid w:val="00433396"/>
    <w:rsid w:val="00433B9C"/>
    <w:rsid w:val="00434A6E"/>
    <w:rsid w:val="004351D9"/>
    <w:rsid w:val="00435322"/>
    <w:rsid w:val="00435D7B"/>
    <w:rsid w:val="00435FC8"/>
    <w:rsid w:val="004364B1"/>
    <w:rsid w:val="004365E4"/>
    <w:rsid w:val="00440025"/>
    <w:rsid w:val="004406AB"/>
    <w:rsid w:val="00440B01"/>
    <w:rsid w:val="00440C8D"/>
    <w:rsid w:val="004420F5"/>
    <w:rsid w:val="00442165"/>
    <w:rsid w:val="004429BA"/>
    <w:rsid w:val="0044387C"/>
    <w:rsid w:val="004438C3"/>
    <w:rsid w:val="00443C32"/>
    <w:rsid w:val="0044402A"/>
    <w:rsid w:val="00444217"/>
    <w:rsid w:val="00444532"/>
    <w:rsid w:val="00444658"/>
    <w:rsid w:val="00444760"/>
    <w:rsid w:val="00444A27"/>
    <w:rsid w:val="0044541C"/>
    <w:rsid w:val="00446356"/>
    <w:rsid w:val="004464F0"/>
    <w:rsid w:val="004466A3"/>
    <w:rsid w:val="00446720"/>
    <w:rsid w:val="00446FCD"/>
    <w:rsid w:val="004471BA"/>
    <w:rsid w:val="004474C0"/>
    <w:rsid w:val="0044760C"/>
    <w:rsid w:val="004478DF"/>
    <w:rsid w:val="0045061C"/>
    <w:rsid w:val="004516BC"/>
    <w:rsid w:val="004525E3"/>
    <w:rsid w:val="004528E4"/>
    <w:rsid w:val="004538BF"/>
    <w:rsid w:val="00453AA5"/>
    <w:rsid w:val="004544AB"/>
    <w:rsid w:val="00454779"/>
    <w:rsid w:val="00454CBD"/>
    <w:rsid w:val="00455234"/>
    <w:rsid w:val="00455DFC"/>
    <w:rsid w:val="00455E77"/>
    <w:rsid w:val="00456AE8"/>
    <w:rsid w:val="004572B5"/>
    <w:rsid w:val="00460010"/>
    <w:rsid w:val="00460570"/>
    <w:rsid w:val="004606EF"/>
    <w:rsid w:val="004620AB"/>
    <w:rsid w:val="004628B4"/>
    <w:rsid w:val="00462BDD"/>
    <w:rsid w:val="00462D48"/>
    <w:rsid w:val="004633AE"/>
    <w:rsid w:val="00463529"/>
    <w:rsid w:val="00464B9A"/>
    <w:rsid w:val="00464DFD"/>
    <w:rsid w:val="004660AD"/>
    <w:rsid w:val="0046636A"/>
    <w:rsid w:val="00466813"/>
    <w:rsid w:val="00466FA7"/>
    <w:rsid w:val="0046756D"/>
    <w:rsid w:val="004677E9"/>
    <w:rsid w:val="00467BD0"/>
    <w:rsid w:val="0047023C"/>
    <w:rsid w:val="0047110D"/>
    <w:rsid w:val="004716CF"/>
    <w:rsid w:val="00471900"/>
    <w:rsid w:val="00471EAE"/>
    <w:rsid w:val="0047295B"/>
    <w:rsid w:val="004729B4"/>
    <w:rsid w:val="00473060"/>
    <w:rsid w:val="00473552"/>
    <w:rsid w:val="00473DB7"/>
    <w:rsid w:val="00474192"/>
    <w:rsid w:val="00474C78"/>
    <w:rsid w:val="00475743"/>
    <w:rsid w:val="0047581E"/>
    <w:rsid w:val="00475870"/>
    <w:rsid w:val="00475A02"/>
    <w:rsid w:val="00475F0A"/>
    <w:rsid w:val="00477102"/>
    <w:rsid w:val="00477FFA"/>
    <w:rsid w:val="00480DBD"/>
    <w:rsid w:val="00480EC4"/>
    <w:rsid w:val="004811C5"/>
    <w:rsid w:val="00481448"/>
    <w:rsid w:val="00481CEB"/>
    <w:rsid w:val="004827B0"/>
    <w:rsid w:val="0048282B"/>
    <w:rsid w:val="00482B70"/>
    <w:rsid w:val="0048374E"/>
    <w:rsid w:val="00483916"/>
    <w:rsid w:val="00483EEA"/>
    <w:rsid w:val="004844AF"/>
    <w:rsid w:val="004847BD"/>
    <w:rsid w:val="00484DD7"/>
    <w:rsid w:val="00485244"/>
    <w:rsid w:val="004854F0"/>
    <w:rsid w:val="00485C48"/>
    <w:rsid w:val="004867B4"/>
    <w:rsid w:val="00486DA0"/>
    <w:rsid w:val="00487A8C"/>
    <w:rsid w:val="00487B27"/>
    <w:rsid w:val="00487E15"/>
    <w:rsid w:val="004901C8"/>
    <w:rsid w:val="004901F4"/>
    <w:rsid w:val="0049056B"/>
    <w:rsid w:val="00490DCD"/>
    <w:rsid w:val="00491164"/>
    <w:rsid w:val="00491EA6"/>
    <w:rsid w:val="00493431"/>
    <w:rsid w:val="00494E94"/>
    <w:rsid w:val="0049553B"/>
    <w:rsid w:val="004958B9"/>
    <w:rsid w:val="00496186"/>
    <w:rsid w:val="0049645A"/>
    <w:rsid w:val="004972F0"/>
    <w:rsid w:val="004976EA"/>
    <w:rsid w:val="004978E6"/>
    <w:rsid w:val="00497C86"/>
    <w:rsid w:val="00497CFF"/>
    <w:rsid w:val="00497FAE"/>
    <w:rsid w:val="004A0E6C"/>
    <w:rsid w:val="004A1866"/>
    <w:rsid w:val="004A233A"/>
    <w:rsid w:val="004A30B4"/>
    <w:rsid w:val="004A3B7A"/>
    <w:rsid w:val="004A4374"/>
    <w:rsid w:val="004A4661"/>
    <w:rsid w:val="004A4A60"/>
    <w:rsid w:val="004A4E0B"/>
    <w:rsid w:val="004A4EE2"/>
    <w:rsid w:val="004A4F39"/>
    <w:rsid w:val="004A4FF5"/>
    <w:rsid w:val="004A5084"/>
    <w:rsid w:val="004A5D43"/>
    <w:rsid w:val="004A5F09"/>
    <w:rsid w:val="004A613F"/>
    <w:rsid w:val="004A6CF1"/>
    <w:rsid w:val="004A6DE8"/>
    <w:rsid w:val="004A78BD"/>
    <w:rsid w:val="004B0724"/>
    <w:rsid w:val="004B1348"/>
    <w:rsid w:val="004B1955"/>
    <w:rsid w:val="004B1A42"/>
    <w:rsid w:val="004B2F0D"/>
    <w:rsid w:val="004B415E"/>
    <w:rsid w:val="004B423D"/>
    <w:rsid w:val="004B5943"/>
    <w:rsid w:val="004B59EB"/>
    <w:rsid w:val="004B5B90"/>
    <w:rsid w:val="004B632F"/>
    <w:rsid w:val="004B722E"/>
    <w:rsid w:val="004B78D7"/>
    <w:rsid w:val="004B7D85"/>
    <w:rsid w:val="004B7FF8"/>
    <w:rsid w:val="004C04B8"/>
    <w:rsid w:val="004C0B83"/>
    <w:rsid w:val="004C0D40"/>
    <w:rsid w:val="004C0F54"/>
    <w:rsid w:val="004C2187"/>
    <w:rsid w:val="004C236F"/>
    <w:rsid w:val="004C2456"/>
    <w:rsid w:val="004C3E05"/>
    <w:rsid w:val="004C4617"/>
    <w:rsid w:val="004C5AB3"/>
    <w:rsid w:val="004C5F3C"/>
    <w:rsid w:val="004C613B"/>
    <w:rsid w:val="004C6849"/>
    <w:rsid w:val="004C742E"/>
    <w:rsid w:val="004D0584"/>
    <w:rsid w:val="004D1023"/>
    <w:rsid w:val="004D124A"/>
    <w:rsid w:val="004D2674"/>
    <w:rsid w:val="004D2934"/>
    <w:rsid w:val="004D29F7"/>
    <w:rsid w:val="004D2C9B"/>
    <w:rsid w:val="004D4BFC"/>
    <w:rsid w:val="004D6306"/>
    <w:rsid w:val="004D769C"/>
    <w:rsid w:val="004E08CB"/>
    <w:rsid w:val="004E0B03"/>
    <w:rsid w:val="004E122C"/>
    <w:rsid w:val="004E1288"/>
    <w:rsid w:val="004E1D58"/>
    <w:rsid w:val="004E1FDD"/>
    <w:rsid w:val="004E3016"/>
    <w:rsid w:val="004E3158"/>
    <w:rsid w:val="004E318A"/>
    <w:rsid w:val="004E335C"/>
    <w:rsid w:val="004E35B4"/>
    <w:rsid w:val="004E3E4B"/>
    <w:rsid w:val="004E4488"/>
    <w:rsid w:val="004E4753"/>
    <w:rsid w:val="004E4965"/>
    <w:rsid w:val="004E4BAE"/>
    <w:rsid w:val="004E4C9A"/>
    <w:rsid w:val="004E58D9"/>
    <w:rsid w:val="004E63FC"/>
    <w:rsid w:val="004E657E"/>
    <w:rsid w:val="004E6DFB"/>
    <w:rsid w:val="004E7020"/>
    <w:rsid w:val="004E7076"/>
    <w:rsid w:val="004E7A5A"/>
    <w:rsid w:val="004F0039"/>
    <w:rsid w:val="004F03D0"/>
    <w:rsid w:val="004F0C32"/>
    <w:rsid w:val="004F1B03"/>
    <w:rsid w:val="004F208E"/>
    <w:rsid w:val="004F2327"/>
    <w:rsid w:val="004F25DC"/>
    <w:rsid w:val="004F3235"/>
    <w:rsid w:val="004F36B7"/>
    <w:rsid w:val="004F3903"/>
    <w:rsid w:val="004F3BCE"/>
    <w:rsid w:val="004F4139"/>
    <w:rsid w:val="004F45F5"/>
    <w:rsid w:val="004F47DD"/>
    <w:rsid w:val="004F5F3A"/>
    <w:rsid w:val="004F6068"/>
    <w:rsid w:val="004F664B"/>
    <w:rsid w:val="004F6AA6"/>
    <w:rsid w:val="005012BE"/>
    <w:rsid w:val="00501404"/>
    <w:rsid w:val="0050144D"/>
    <w:rsid w:val="005016EA"/>
    <w:rsid w:val="00502617"/>
    <w:rsid w:val="00502D28"/>
    <w:rsid w:val="00502E85"/>
    <w:rsid w:val="0050325F"/>
    <w:rsid w:val="00503B97"/>
    <w:rsid w:val="00503EF1"/>
    <w:rsid w:val="00505A2B"/>
    <w:rsid w:val="00505E15"/>
    <w:rsid w:val="00506B23"/>
    <w:rsid w:val="00507001"/>
    <w:rsid w:val="005075E9"/>
    <w:rsid w:val="0050769A"/>
    <w:rsid w:val="00507758"/>
    <w:rsid w:val="00507922"/>
    <w:rsid w:val="00507D9C"/>
    <w:rsid w:val="00510049"/>
    <w:rsid w:val="00510713"/>
    <w:rsid w:val="00510B41"/>
    <w:rsid w:val="00510E13"/>
    <w:rsid w:val="00510F49"/>
    <w:rsid w:val="00511432"/>
    <w:rsid w:val="00511CD5"/>
    <w:rsid w:val="00511F51"/>
    <w:rsid w:val="00512849"/>
    <w:rsid w:val="00512B9D"/>
    <w:rsid w:val="00512D9A"/>
    <w:rsid w:val="00512ECC"/>
    <w:rsid w:val="00514223"/>
    <w:rsid w:val="00514CD1"/>
    <w:rsid w:val="0051541F"/>
    <w:rsid w:val="00515AA6"/>
    <w:rsid w:val="00515C72"/>
    <w:rsid w:val="00515EDD"/>
    <w:rsid w:val="00516173"/>
    <w:rsid w:val="00516AAB"/>
    <w:rsid w:val="00516E7C"/>
    <w:rsid w:val="005172C0"/>
    <w:rsid w:val="005173E0"/>
    <w:rsid w:val="0051792B"/>
    <w:rsid w:val="00517D3F"/>
    <w:rsid w:val="005200DA"/>
    <w:rsid w:val="005202E0"/>
    <w:rsid w:val="005207E3"/>
    <w:rsid w:val="00520E6F"/>
    <w:rsid w:val="0052107B"/>
    <w:rsid w:val="00522429"/>
    <w:rsid w:val="00522447"/>
    <w:rsid w:val="0052349C"/>
    <w:rsid w:val="00523CD4"/>
    <w:rsid w:val="00523CF7"/>
    <w:rsid w:val="00524648"/>
    <w:rsid w:val="0052476F"/>
    <w:rsid w:val="005247BF"/>
    <w:rsid w:val="00525050"/>
    <w:rsid w:val="005252E5"/>
    <w:rsid w:val="0052593A"/>
    <w:rsid w:val="005263D7"/>
    <w:rsid w:val="00527711"/>
    <w:rsid w:val="0053085A"/>
    <w:rsid w:val="0053160C"/>
    <w:rsid w:val="0053164F"/>
    <w:rsid w:val="0053177C"/>
    <w:rsid w:val="00532779"/>
    <w:rsid w:val="005327D0"/>
    <w:rsid w:val="00532985"/>
    <w:rsid w:val="00533172"/>
    <w:rsid w:val="005336FC"/>
    <w:rsid w:val="00533BC0"/>
    <w:rsid w:val="005350A7"/>
    <w:rsid w:val="00535818"/>
    <w:rsid w:val="00535FBD"/>
    <w:rsid w:val="00536129"/>
    <w:rsid w:val="00537954"/>
    <w:rsid w:val="00537BF1"/>
    <w:rsid w:val="00540522"/>
    <w:rsid w:val="0054221C"/>
    <w:rsid w:val="005426C2"/>
    <w:rsid w:val="005434D3"/>
    <w:rsid w:val="00543E3B"/>
    <w:rsid w:val="00544219"/>
    <w:rsid w:val="005443DC"/>
    <w:rsid w:val="005445D9"/>
    <w:rsid w:val="005456F2"/>
    <w:rsid w:val="005457A1"/>
    <w:rsid w:val="00545DF4"/>
    <w:rsid w:val="00546A32"/>
    <w:rsid w:val="00546B33"/>
    <w:rsid w:val="00547585"/>
    <w:rsid w:val="0054770B"/>
    <w:rsid w:val="00550336"/>
    <w:rsid w:val="00550568"/>
    <w:rsid w:val="00550854"/>
    <w:rsid w:val="0055112C"/>
    <w:rsid w:val="0055139B"/>
    <w:rsid w:val="0055187E"/>
    <w:rsid w:val="0055198A"/>
    <w:rsid w:val="00551BC5"/>
    <w:rsid w:val="00553860"/>
    <w:rsid w:val="00553B6A"/>
    <w:rsid w:val="00554C6A"/>
    <w:rsid w:val="00555802"/>
    <w:rsid w:val="00555C71"/>
    <w:rsid w:val="0055604D"/>
    <w:rsid w:val="0055611A"/>
    <w:rsid w:val="00556AB0"/>
    <w:rsid w:val="00557132"/>
    <w:rsid w:val="0055713D"/>
    <w:rsid w:val="00561104"/>
    <w:rsid w:val="00561920"/>
    <w:rsid w:val="005625F2"/>
    <w:rsid w:val="00562C52"/>
    <w:rsid w:val="00563D2C"/>
    <w:rsid w:val="00563E41"/>
    <w:rsid w:val="0056405B"/>
    <w:rsid w:val="00564108"/>
    <w:rsid w:val="00564958"/>
    <w:rsid w:val="00564BD1"/>
    <w:rsid w:val="00564FC9"/>
    <w:rsid w:val="0056505F"/>
    <w:rsid w:val="005657D9"/>
    <w:rsid w:val="00565B46"/>
    <w:rsid w:val="00565B7E"/>
    <w:rsid w:val="00565F1B"/>
    <w:rsid w:val="00565F6E"/>
    <w:rsid w:val="00566C3C"/>
    <w:rsid w:val="005676B3"/>
    <w:rsid w:val="0056788F"/>
    <w:rsid w:val="00570F3A"/>
    <w:rsid w:val="0057127F"/>
    <w:rsid w:val="00571497"/>
    <w:rsid w:val="0057267C"/>
    <w:rsid w:val="005727DE"/>
    <w:rsid w:val="00572F39"/>
    <w:rsid w:val="00572FE5"/>
    <w:rsid w:val="0057482E"/>
    <w:rsid w:val="00575179"/>
    <w:rsid w:val="0057552A"/>
    <w:rsid w:val="00575775"/>
    <w:rsid w:val="00575D93"/>
    <w:rsid w:val="00577A65"/>
    <w:rsid w:val="00577F9C"/>
    <w:rsid w:val="00580389"/>
    <w:rsid w:val="00580E5A"/>
    <w:rsid w:val="005815BE"/>
    <w:rsid w:val="005816FB"/>
    <w:rsid w:val="0058194A"/>
    <w:rsid w:val="00581C14"/>
    <w:rsid w:val="005822D1"/>
    <w:rsid w:val="0058315B"/>
    <w:rsid w:val="005839A5"/>
    <w:rsid w:val="00584A29"/>
    <w:rsid w:val="00584D80"/>
    <w:rsid w:val="00585650"/>
    <w:rsid w:val="00585A51"/>
    <w:rsid w:val="0058628D"/>
    <w:rsid w:val="00587951"/>
    <w:rsid w:val="00587D4C"/>
    <w:rsid w:val="00591D32"/>
    <w:rsid w:val="005929DF"/>
    <w:rsid w:val="0059349A"/>
    <w:rsid w:val="00594062"/>
    <w:rsid w:val="0059406A"/>
    <w:rsid w:val="005940D7"/>
    <w:rsid w:val="00594100"/>
    <w:rsid w:val="00594670"/>
    <w:rsid w:val="00594AB5"/>
    <w:rsid w:val="00594E3B"/>
    <w:rsid w:val="00595707"/>
    <w:rsid w:val="005959DF"/>
    <w:rsid w:val="00595CC9"/>
    <w:rsid w:val="00595E7E"/>
    <w:rsid w:val="00595F91"/>
    <w:rsid w:val="00596157"/>
    <w:rsid w:val="005966D6"/>
    <w:rsid w:val="00596A03"/>
    <w:rsid w:val="00596FE7"/>
    <w:rsid w:val="00597E71"/>
    <w:rsid w:val="005A01D5"/>
    <w:rsid w:val="005A04A5"/>
    <w:rsid w:val="005A142A"/>
    <w:rsid w:val="005A1468"/>
    <w:rsid w:val="005A1BD5"/>
    <w:rsid w:val="005A2A40"/>
    <w:rsid w:val="005A2D48"/>
    <w:rsid w:val="005A2D4D"/>
    <w:rsid w:val="005A34A7"/>
    <w:rsid w:val="005A3886"/>
    <w:rsid w:val="005A4C9C"/>
    <w:rsid w:val="005A5590"/>
    <w:rsid w:val="005A5EA3"/>
    <w:rsid w:val="005A63BF"/>
    <w:rsid w:val="005A658B"/>
    <w:rsid w:val="005A6C21"/>
    <w:rsid w:val="005A7AF3"/>
    <w:rsid w:val="005A7BDF"/>
    <w:rsid w:val="005B0444"/>
    <w:rsid w:val="005B0498"/>
    <w:rsid w:val="005B09E2"/>
    <w:rsid w:val="005B0A44"/>
    <w:rsid w:val="005B0AF9"/>
    <w:rsid w:val="005B10C2"/>
    <w:rsid w:val="005B10EB"/>
    <w:rsid w:val="005B1B60"/>
    <w:rsid w:val="005B2022"/>
    <w:rsid w:val="005B2150"/>
    <w:rsid w:val="005B4A93"/>
    <w:rsid w:val="005B512C"/>
    <w:rsid w:val="005B52C1"/>
    <w:rsid w:val="005B54EF"/>
    <w:rsid w:val="005B586F"/>
    <w:rsid w:val="005B5C27"/>
    <w:rsid w:val="005B6034"/>
    <w:rsid w:val="005B62D5"/>
    <w:rsid w:val="005B665A"/>
    <w:rsid w:val="005C09B0"/>
    <w:rsid w:val="005C0ADC"/>
    <w:rsid w:val="005C1E95"/>
    <w:rsid w:val="005C1F1D"/>
    <w:rsid w:val="005C255D"/>
    <w:rsid w:val="005C264C"/>
    <w:rsid w:val="005C28B9"/>
    <w:rsid w:val="005C2C1F"/>
    <w:rsid w:val="005C2C6C"/>
    <w:rsid w:val="005C33D9"/>
    <w:rsid w:val="005C39C6"/>
    <w:rsid w:val="005C3E24"/>
    <w:rsid w:val="005C41AD"/>
    <w:rsid w:val="005C4C9A"/>
    <w:rsid w:val="005C54BA"/>
    <w:rsid w:val="005C60C7"/>
    <w:rsid w:val="005C6835"/>
    <w:rsid w:val="005C6F60"/>
    <w:rsid w:val="005D0E65"/>
    <w:rsid w:val="005D25FB"/>
    <w:rsid w:val="005D2B32"/>
    <w:rsid w:val="005D2E79"/>
    <w:rsid w:val="005D38EE"/>
    <w:rsid w:val="005D3D2D"/>
    <w:rsid w:val="005D41BB"/>
    <w:rsid w:val="005D4845"/>
    <w:rsid w:val="005D4F10"/>
    <w:rsid w:val="005D4FF3"/>
    <w:rsid w:val="005D5B4F"/>
    <w:rsid w:val="005D600E"/>
    <w:rsid w:val="005D6677"/>
    <w:rsid w:val="005D6936"/>
    <w:rsid w:val="005D6AC3"/>
    <w:rsid w:val="005D7958"/>
    <w:rsid w:val="005E0151"/>
    <w:rsid w:val="005E0D94"/>
    <w:rsid w:val="005E0DCD"/>
    <w:rsid w:val="005E110D"/>
    <w:rsid w:val="005E117E"/>
    <w:rsid w:val="005E196C"/>
    <w:rsid w:val="005E1DE3"/>
    <w:rsid w:val="005E2002"/>
    <w:rsid w:val="005E21A4"/>
    <w:rsid w:val="005E2534"/>
    <w:rsid w:val="005E2B31"/>
    <w:rsid w:val="005E3281"/>
    <w:rsid w:val="005E3530"/>
    <w:rsid w:val="005E429D"/>
    <w:rsid w:val="005E43FD"/>
    <w:rsid w:val="005E4801"/>
    <w:rsid w:val="005E4ACD"/>
    <w:rsid w:val="005E5243"/>
    <w:rsid w:val="005E5986"/>
    <w:rsid w:val="005E624B"/>
    <w:rsid w:val="005E6271"/>
    <w:rsid w:val="005E6AC1"/>
    <w:rsid w:val="005F00CF"/>
    <w:rsid w:val="005F0FD1"/>
    <w:rsid w:val="005F13D9"/>
    <w:rsid w:val="005F15F2"/>
    <w:rsid w:val="005F168B"/>
    <w:rsid w:val="005F175B"/>
    <w:rsid w:val="005F1FD7"/>
    <w:rsid w:val="005F25B3"/>
    <w:rsid w:val="005F303F"/>
    <w:rsid w:val="005F312E"/>
    <w:rsid w:val="005F356B"/>
    <w:rsid w:val="005F3821"/>
    <w:rsid w:val="005F3BD8"/>
    <w:rsid w:val="005F4295"/>
    <w:rsid w:val="005F4723"/>
    <w:rsid w:val="005F4808"/>
    <w:rsid w:val="005F4FBE"/>
    <w:rsid w:val="005F51C9"/>
    <w:rsid w:val="005F5405"/>
    <w:rsid w:val="005F5AEB"/>
    <w:rsid w:val="005F63FD"/>
    <w:rsid w:val="005F6618"/>
    <w:rsid w:val="005F6978"/>
    <w:rsid w:val="005F70AA"/>
    <w:rsid w:val="005F72E1"/>
    <w:rsid w:val="005F75E1"/>
    <w:rsid w:val="00600199"/>
    <w:rsid w:val="0060088A"/>
    <w:rsid w:val="00600991"/>
    <w:rsid w:val="00600C11"/>
    <w:rsid w:val="00601D38"/>
    <w:rsid w:val="006023C0"/>
    <w:rsid w:val="00604C71"/>
    <w:rsid w:val="00605050"/>
    <w:rsid w:val="006051DC"/>
    <w:rsid w:val="00606E5C"/>
    <w:rsid w:val="00607179"/>
    <w:rsid w:val="00607203"/>
    <w:rsid w:val="00610144"/>
    <w:rsid w:val="0061024E"/>
    <w:rsid w:val="0061103E"/>
    <w:rsid w:val="0061150C"/>
    <w:rsid w:val="00611D12"/>
    <w:rsid w:val="00612102"/>
    <w:rsid w:val="0061280B"/>
    <w:rsid w:val="006130BB"/>
    <w:rsid w:val="0061324C"/>
    <w:rsid w:val="00613610"/>
    <w:rsid w:val="006138A1"/>
    <w:rsid w:val="006139E3"/>
    <w:rsid w:val="00613B0F"/>
    <w:rsid w:val="006144B2"/>
    <w:rsid w:val="0061484E"/>
    <w:rsid w:val="00615690"/>
    <w:rsid w:val="00615773"/>
    <w:rsid w:val="006159B6"/>
    <w:rsid w:val="00615AE3"/>
    <w:rsid w:val="00615DC7"/>
    <w:rsid w:val="00616029"/>
    <w:rsid w:val="00616220"/>
    <w:rsid w:val="00617F2E"/>
    <w:rsid w:val="00617FF4"/>
    <w:rsid w:val="00620AB3"/>
    <w:rsid w:val="0062176F"/>
    <w:rsid w:val="0062217F"/>
    <w:rsid w:val="006223F3"/>
    <w:rsid w:val="006227D8"/>
    <w:rsid w:val="00622D45"/>
    <w:rsid w:val="00623461"/>
    <w:rsid w:val="00623582"/>
    <w:rsid w:val="00623710"/>
    <w:rsid w:val="006241B6"/>
    <w:rsid w:val="00624635"/>
    <w:rsid w:val="006249C0"/>
    <w:rsid w:val="00624E27"/>
    <w:rsid w:val="006257E2"/>
    <w:rsid w:val="00625B0F"/>
    <w:rsid w:val="00627868"/>
    <w:rsid w:val="00627951"/>
    <w:rsid w:val="00627D9E"/>
    <w:rsid w:val="00630904"/>
    <w:rsid w:val="00630A9F"/>
    <w:rsid w:val="00631196"/>
    <w:rsid w:val="00631C8C"/>
    <w:rsid w:val="00631F60"/>
    <w:rsid w:val="006330D9"/>
    <w:rsid w:val="00633173"/>
    <w:rsid w:val="00633C43"/>
    <w:rsid w:val="00634791"/>
    <w:rsid w:val="00634D3E"/>
    <w:rsid w:val="00635A45"/>
    <w:rsid w:val="00635FB0"/>
    <w:rsid w:val="00636419"/>
    <w:rsid w:val="00636FFD"/>
    <w:rsid w:val="00637E54"/>
    <w:rsid w:val="006402AB"/>
    <w:rsid w:val="006405BE"/>
    <w:rsid w:val="006409F1"/>
    <w:rsid w:val="00640F0E"/>
    <w:rsid w:val="0064174A"/>
    <w:rsid w:val="00641BBF"/>
    <w:rsid w:val="006422F5"/>
    <w:rsid w:val="00643087"/>
    <w:rsid w:val="00643259"/>
    <w:rsid w:val="00643DF5"/>
    <w:rsid w:val="006440DC"/>
    <w:rsid w:val="006441E4"/>
    <w:rsid w:val="0064425B"/>
    <w:rsid w:val="006443B2"/>
    <w:rsid w:val="00644979"/>
    <w:rsid w:val="00644AA0"/>
    <w:rsid w:val="0064615C"/>
    <w:rsid w:val="006463C2"/>
    <w:rsid w:val="00647BD1"/>
    <w:rsid w:val="00650246"/>
    <w:rsid w:val="006521E3"/>
    <w:rsid w:val="006527EF"/>
    <w:rsid w:val="00653379"/>
    <w:rsid w:val="00653652"/>
    <w:rsid w:val="006541C5"/>
    <w:rsid w:val="0065469F"/>
    <w:rsid w:val="0065485C"/>
    <w:rsid w:val="00654898"/>
    <w:rsid w:val="00654BFF"/>
    <w:rsid w:val="00654F2F"/>
    <w:rsid w:val="00654F56"/>
    <w:rsid w:val="006551DA"/>
    <w:rsid w:val="00655955"/>
    <w:rsid w:val="00655E8C"/>
    <w:rsid w:val="00655FD9"/>
    <w:rsid w:val="00656045"/>
    <w:rsid w:val="00656F3F"/>
    <w:rsid w:val="00657290"/>
    <w:rsid w:val="00657299"/>
    <w:rsid w:val="00657595"/>
    <w:rsid w:val="00657BF1"/>
    <w:rsid w:val="00660849"/>
    <w:rsid w:val="0066098D"/>
    <w:rsid w:val="00660CF0"/>
    <w:rsid w:val="00660F50"/>
    <w:rsid w:val="00661076"/>
    <w:rsid w:val="00661479"/>
    <w:rsid w:val="00661EBD"/>
    <w:rsid w:val="00661FDA"/>
    <w:rsid w:val="00664EE0"/>
    <w:rsid w:val="00665222"/>
    <w:rsid w:val="006652C7"/>
    <w:rsid w:val="0066580D"/>
    <w:rsid w:val="0066609E"/>
    <w:rsid w:val="006668AC"/>
    <w:rsid w:val="00667279"/>
    <w:rsid w:val="006677F5"/>
    <w:rsid w:val="0067031E"/>
    <w:rsid w:val="00670956"/>
    <w:rsid w:val="00670DBA"/>
    <w:rsid w:val="00671052"/>
    <w:rsid w:val="006719B5"/>
    <w:rsid w:val="00671A99"/>
    <w:rsid w:val="00671C92"/>
    <w:rsid w:val="00671D2C"/>
    <w:rsid w:val="00671D6A"/>
    <w:rsid w:val="00671D7E"/>
    <w:rsid w:val="00672536"/>
    <w:rsid w:val="00672FA4"/>
    <w:rsid w:val="00673525"/>
    <w:rsid w:val="0067355A"/>
    <w:rsid w:val="00673926"/>
    <w:rsid w:val="00673A79"/>
    <w:rsid w:val="006742F3"/>
    <w:rsid w:val="006749B3"/>
    <w:rsid w:val="00674FB2"/>
    <w:rsid w:val="0067505A"/>
    <w:rsid w:val="006756AC"/>
    <w:rsid w:val="006756F5"/>
    <w:rsid w:val="00675EF3"/>
    <w:rsid w:val="00676016"/>
    <w:rsid w:val="00676A88"/>
    <w:rsid w:val="006805A3"/>
    <w:rsid w:val="00680E8B"/>
    <w:rsid w:val="00681C69"/>
    <w:rsid w:val="00681FBB"/>
    <w:rsid w:val="00682326"/>
    <w:rsid w:val="0068248F"/>
    <w:rsid w:val="0068299B"/>
    <w:rsid w:val="006829A0"/>
    <w:rsid w:val="00682B35"/>
    <w:rsid w:val="00683917"/>
    <w:rsid w:val="00684531"/>
    <w:rsid w:val="00684A72"/>
    <w:rsid w:val="0068597B"/>
    <w:rsid w:val="00685EF4"/>
    <w:rsid w:val="00685F3F"/>
    <w:rsid w:val="006869B0"/>
    <w:rsid w:val="00687077"/>
    <w:rsid w:val="0068747A"/>
    <w:rsid w:val="00687C90"/>
    <w:rsid w:val="00690DF9"/>
    <w:rsid w:val="006913E6"/>
    <w:rsid w:val="00693016"/>
    <w:rsid w:val="00693062"/>
    <w:rsid w:val="00693260"/>
    <w:rsid w:val="0069389F"/>
    <w:rsid w:val="00693FF3"/>
    <w:rsid w:val="0069407A"/>
    <w:rsid w:val="0069443D"/>
    <w:rsid w:val="00694773"/>
    <w:rsid w:val="00694C26"/>
    <w:rsid w:val="00694FF0"/>
    <w:rsid w:val="00695016"/>
    <w:rsid w:val="00695018"/>
    <w:rsid w:val="00696149"/>
    <w:rsid w:val="00696C11"/>
    <w:rsid w:val="0069707B"/>
    <w:rsid w:val="006973B0"/>
    <w:rsid w:val="00697A21"/>
    <w:rsid w:val="00697F5C"/>
    <w:rsid w:val="006A045D"/>
    <w:rsid w:val="006A0854"/>
    <w:rsid w:val="006A215A"/>
    <w:rsid w:val="006A24BA"/>
    <w:rsid w:val="006A2C25"/>
    <w:rsid w:val="006A33A5"/>
    <w:rsid w:val="006A3424"/>
    <w:rsid w:val="006A3838"/>
    <w:rsid w:val="006A388C"/>
    <w:rsid w:val="006A3E36"/>
    <w:rsid w:val="006A4392"/>
    <w:rsid w:val="006A4496"/>
    <w:rsid w:val="006A4D46"/>
    <w:rsid w:val="006A58A8"/>
    <w:rsid w:val="006A6477"/>
    <w:rsid w:val="006A6572"/>
    <w:rsid w:val="006A6795"/>
    <w:rsid w:val="006A6B85"/>
    <w:rsid w:val="006A74BE"/>
    <w:rsid w:val="006A7C19"/>
    <w:rsid w:val="006B035C"/>
    <w:rsid w:val="006B04D8"/>
    <w:rsid w:val="006B0A47"/>
    <w:rsid w:val="006B1824"/>
    <w:rsid w:val="006B1BF5"/>
    <w:rsid w:val="006B1D02"/>
    <w:rsid w:val="006B1D44"/>
    <w:rsid w:val="006B375A"/>
    <w:rsid w:val="006B3DD3"/>
    <w:rsid w:val="006B43A5"/>
    <w:rsid w:val="006B476E"/>
    <w:rsid w:val="006B49AC"/>
    <w:rsid w:val="006B5DE6"/>
    <w:rsid w:val="006B67FE"/>
    <w:rsid w:val="006B7517"/>
    <w:rsid w:val="006C1393"/>
    <w:rsid w:val="006C221B"/>
    <w:rsid w:val="006C2E6C"/>
    <w:rsid w:val="006C390D"/>
    <w:rsid w:val="006C3973"/>
    <w:rsid w:val="006C3AAE"/>
    <w:rsid w:val="006C452B"/>
    <w:rsid w:val="006C4915"/>
    <w:rsid w:val="006C6007"/>
    <w:rsid w:val="006C7300"/>
    <w:rsid w:val="006C7AAF"/>
    <w:rsid w:val="006C7EB7"/>
    <w:rsid w:val="006D01A0"/>
    <w:rsid w:val="006D1405"/>
    <w:rsid w:val="006D2065"/>
    <w:rsid w:val="006D2094"/>
    <w:rsid w:val="006D2C2A"/>
    <w:rsid w:val="006D2EED"/>
    <w:rsid w:val="006D30E3"/>
    <w:rsid w:val="006D3937"/>
    <w:rsid w:val="006D3C41"/>
    <w:rsid w:val="006D42C4"/>
    <w:rsid w:val="006D4388"/>
    <w:rsid w:val="006D464B"/>
    <w:rsid w:val="006D4BDA"/>
    <w:rsid w:val="006D5312"/>
    <w:rsid w:val="006D53CA"/>
    <w:rsid w:val="006D544F"/>
    <w:rsid w:val="006D5E57"/>
    <w:rsid w:val="006D68A3"/>
    <w:rsid w:val="006E0425"/>
    <w:rsid w:val="006E05C2"/>
    <w:rsid w:val="006E093B"/>
    <w:rsid w:val="006E0FC5"/>
    <w:rsid w:val="006E1102"/>
    <w:rsid w:val="006E1314"/>
    <w:rsid w:val="006E38AF"/>
    <w:rsid w:val="006E3E0D"/>
    <w:rsid w:val="006E3E8E"/>
    <w:rsid w:val="006E40A5"/>
    <w:rsid w:val="006E410A"/>
    <w:rsid w:val="006E41DB"/>
    <w:rsid w:val="006E53F3"/>
    <w:rsid w:val="006E56B2"/>
    <w:rsid w:val="006E5EFD"/>
    <w:rsid w:val="006E674D"/>
    <w:rsid w:val="006E686D"/>
    <w:rsid w:val="006E6D73"/>
    <w:rsid w:val="006E71A2"/>
    <w:rsid w:val="006E747B"/>
    <w:rsid w:val="006E7C22"/>
    <w:rsid w:val="006E7DF8"/>
    <w:rsid w:val="006F0017"/>
    <w:rsid w:val="006F07BB"/>
    <w:rsid w:val="006F0DE7"/>
    <w:rsid w:val="006F134C"/>
    <w:rsid w:val="006F164C"/>
    <w:rsid w:val="006F2BFF"/>
    <w:rsid w:val="006F2D4B"/>
    <w:rsid w:val="006F2FEC"/>
    <w:rsid w:val="006F301B"/>
    <w:rsid w:val="006F3169"/>
    <w:rsid w:val="006F33C0"/>
    <w:rsid w:val="006F3414"/>
    <w:rsid w:val="006F4379"/>
    <w:rsid w:val="006F4467"/>
    <w:rsid w:val="006F525C"/>
    <w:rsid w:val="006F6318"/>
    <w:rsid w:val="006F7580"/>
    <w:rsid w:val="006F7632"/>
    <w:rsid w:val="006F7704"/>
    <w:rsid w:val="006F77CE"/>
    <w:rsid w:val="006F7AB9"/>
    <w:rsid w:val="006F7B8C"/>
    <w:rsid w:val="006F7CF7"/>
    <w:rsid w:val="00700AD7"/>
    <w:rsid w:val="00700CF1"/>
    <w:rsid w:val="00700FD8"/>
    <w:rsid w:val="0070222F"/>
    <w:rsid w:val="0070253D"/>
    <w:rsid w:val="00703198"/>
    <w:rsid w:val="007032FF"/>
    <w:rsid w:val="00704365"/>
    <w:rsid w:val="00704925"/>
    <w:rsid w:val="00704CEA"/>
    <w:rsid w:val="00705352"/>
    <w:rsid w:val="007053C2"/>
    <w:rsid w:val="007054BC"/>
    <w:rsid w:val="00705BB1"/>
    <w:rsid w:val="00705C9D"/>
    <w:rsid w:val="007062F1"/>
    <w:rsid w:val="00706919"/>
    <w:rsid w:val="007078F7"/>
    <w:rsid w:val="00707EF6"/>
    <w:rsid w:val="0071014E"/>
    <w:rsid w:val="007103FD"/>
    <w:rsid w:val="00710C69"/>
    <w:rsid w:val="00710F58"/>
    <w:rsid w:val="00711B71"/>
    <w:rsid w:val="00711F30"/>
    <w:rsid w:val="00712D54"/>
    <w:rsid w:val="007138D7"/>
    <w:rsid w:val="00714AA2"/>
    <w:rsid w:val="00715396"/>
    <w:rsid w:val="00715836"/>
    <w:rsid w:val="00715E08"/>
    <w:rsid w:val="007160A0"/>
    <w:rsid w:val="00717B65"/>
    <w:rsid w:val="00720ADF"/>
    <w:rsid w:val="0072104F"/>
    <w:rsid w:val="007211D7"/>
    <w:rsid w:val="00721427"/>
    <w:rsid w:val="00721F6E"/>
    <w:rsid w:val="007220BF"/>
    <w:rsid w:val="007223A8"/>
    <w:rsid w:val="007226B0"/>
    <w:rsid w:val="00722ADE"/>
    <w:rsid w:val="00722E1F"/>
    <w:rsid w:val="00723842"/>
    <w:rsid w:val="00724F98"/>
    <w:rsid w:val="007255FA"/>
    <w:rsid w:val="0072561A"/>
    <w:rsid w:val="0072674B"/>
    <w:rsid w:val="00726E9F"/>
    <w:rsid w:val="00726F29"/>
    <w:rsid w:val="007270B1"/>
    <w:rsid w:val="00727535"/>
    <w:rsid w:val="0072769E"/>
    <w:rsid w:val="00727D80"/>
    <w:rsid w:val="0073035C"/>
    <w:rsid w:val="00730723"/>
    <w:rsid w:val="00730842"/>
    <w:rsid w:val="00730D91"/>
    <w:rsid w:val="00731D45"/>
    <w:rsid w:val="00731D54"/>
    <w:rsid w:val="00731D91"/>
    <w:rsid w:val="0073215F"/>
    <w:rsid w:val="00732370"/>
    <w:rsid w:val="00732797"/>
    <w:rsid w:val="00732802"/>
    <w:rsid w:val="00732E0C"/>
    <w:rsid w:val="00732E5A"/>
    <w:rsid w:val="00732E7C"/>
    <w:rsid w:val="00732EAC"/>
    <w:rsid w:val="007331FF"/>
    <w:rsid w:val="00733335"/>
    <w:rsid w:val="007338CF"/>
    <w:rsid w:val="007340E8"/>
    <w:rsid w:val="00734950"/>
    <w:rsid w:val="00735319"/>
    <w:rsid w:val="007353A8"/>
    <w:rsid w:val="00735556"/>
    <w:rsid w:val="00735FAA"/>
    <w:rsid w:val="00736351"/>
    <w:rsid w:val="0073661C"/>
    <w:rsid w:val="00736880"/>
    <w:rsid w:val="007373AF"/>
    <w:rsid w:val="007373C5"/>
    <w:rsid w:val="007378E4"/>
    <w:rsid w:val="00740032"/>
    <w:rsid w:val="0074035F"/>
    <w:rsid w:val="007408F1"/>
    <w:rsid w:val="00740B14"/>
    <w:rsid w:val="00740C7C"/>
    <w:rsid w:val="007411B0"/>
    <w:rsid w:val="00741459"/>
    <w:rsid w:val="00741939"/>
    <w:rsid w:val="00741AFE"/>
    <w:rsid w:val="00741BBA"/>
    <w:rsid w:val="00741CC2"/>
    <w:rsid w:val="00741EEF"/>
    <w:rsid w:val="007423C0"/>
    <w:rsid w:val="00742C01"/>
    <w:rsid w:val="00742EC3"/>
    <w:rsid w:val="007438AF"/>
    <w:rsid w:val="00744488"/>
    <w:rsid w:val="00744AEA"/>
    <w:rsid w:val="007457DF"/>
    <w:rsid w:val="00745E29"/>
    <w:rsid w:val="0074670E"/>
    <w:rsid w:val="00746851"/>
    <w:rsid w:val="00746A77"/>
    <w:rsid w:val="00746E2A"/>
    <w:rsid w:val="00747427"/>
    <w:rsid w:val="00747C33"/>
    <w:rsid w:val="00750AAB"/>
    <w:rsid w:val="0075139E"/>
    <w:rsid w:val="00751789"/>
    <w:rsid w:val="00752DDC"/>
    <w:rsid w:val="007544E1"/>
    <w:rsid w:val="007545B4"/>
    <w:rsid w:val="007549F1"/>
    <w:rsid w:val="00754D42"/>
    <w:rsid w:val="00754D81"/>
    <w:rsid w:val="00754ED3"/>
    <w:rsid w:val="00756416"/>
    <w:rsid w:val="00756904"/>
    <w:rsid w:val="00756C1E"/>
    <w:rsid w:val="00756C45"/>
    <w:rsid w:val="0075736F"/>
    <w:rsid w:val="00760189"/>
    <w:rsid w:val="007607EB"/>
    <w:rsid w:val="00760A58"/>
    <w:rsid w:val="00761BC8"/>
    <w:rsid w:val="00761CE3"/>
    <w:rsid w:val="00761F50"/>
    <w:rsid w:val="00761F78"/>
    <w:rsid w:val="00762B1A"/>
    <w:rsid w:val="00763F16"/>
    <w:rsid w:val="007648F7"/>
    <w:rsid w:val="0076560C"/>
    <w:rsid w:val="00765901"/>
    <w:rsid w:val="00765CBF"/>
    <w:rsid w:val="00765DDB"/>
    <w:rsid w:val="00766847"/>
    <w:rsid w:val="0076749C"/>
    <w:rsid w:val="00767704"/>
    <w:rsid w:val="0076782E"/>
    <w:rsid w:val="00770307"/>
    <w:rsid w:val="007704D0"/>
    <w:rsid w:val="00770F5E"/>
    <w:rsid w:val="007722F9"/>
    <w:rsid w:val="00772320"/>
    <w:rsid w:val="00772410"/>
    <w:rsid w:val="0077269A"/>
    <w:rsid w:val="0077279A"/>
    <w:rsid w:val="0077410D"/>
    <w:rsid w:val="00774E63"/>
    <w:rsid w:val="007760B1"/>
    <w:rsid w:val="007762E7"/>
    <w:rsid w:val="0077742B"/>
    <w:rsid w:val="0077744D"/>
    <w:rsid w:val="00777680"/>
    <w:rsid w:val="00777967"/>
    <w:rsid w:val="00777B44"/>
    <w:rsid w:val="00780BD2"/>
    <w:rsid w:val="00781587"/>
    <w:rsid w:val="007819A5"/>
    <w:rsid w:val="00781D6C"/>
    <w:rsid w:val="0078244A"/>
    <w:rsid w:val="00782790"/>
    <w:rsid w:val="007833A6"/>
    <w:rsid w:val="00783771"/>
    <w:rsid w:val="00783ABF"/>
    <w:rsid w:val="00784128"/>
    <w:rsid w:val="00784A8E"/>
    <w:rsid w:val="00784BF1"/>
    <w:rsid w:val="00784C05"/>
    <w:rsid w:val="007858D4"/>
    <w:rsid w:val="00785A3E"/>
    <w:rsid w:val="00785E52"/>
    <w:rsid w:val="00786013"/>
    <w:rsid w:val="00786827"/>
    <w:rsid w:val="007876C3"/>
    <w:rsid w:val="00787EA7"/>
    <w:rsid w:val="007903E4"/>
    <w:rsid w:val="00790770"/>
    <w:rsid w:val="007917CA"/>
    <w:rsid w:val="007919F3"/>
    <w:rsid w:val="007924C0"/>
    <w:rsid w:val="00793A2E"/>
    <w:rsid w:val="0079425E"/>
    <w:rsid w:val="00794D0B"/>
    <w:rsid w:val="00795746"/>
    <w:rsid w:val="00795840"/>
    <w:rsid w:val="00796600"/>
    <w:rsid w:val="00796B56"/>
    <w:rsid w:val="00796CDA"/>
    <w:rsid w:val="00796FAA"/>
    <w:rsid w:val="0079701C"/>
    <w:rsid w:val="00797C22"/>
    <w:rsid w:val="00797EF9"/>
    <w:rsid w:val="007A011C"/>
    <w:rsid w:val="007A02EE"/>
    <w:rsid w:val="007A080E"/>
    <w:rsid w:val="007A0D69"/>
    <w:rsid w:val="007A1949"/>
    <w:rsid w:val="007A1F50"/>
    <w:rsid w:val="007A2109"/>
    <w:rsid w:val="007A284D"/>
    <w:rsid w:val="007A3093"/>
    <w:rsid w:val="007A3C26"/>
    <w:rsid w:val="007A4502"/>
    <w:rsid w:val="007A64CC"/>
    <w:rsid w:val="007A65DB"/>
    <w:rsid w:val="007A7198"/>
    <w:rsid w:val="007A7CB1"/>
    <w:rsid w:val="007B0FC8"/>
    <w:rsid w:val="007B10D9"/>
    <w:rsid w:val="007B1ACD"/>
    <w:rsid w:val="007B1AFC"/>
    <w:rsid w:val="007B251F"/>
    <w:rsid w:val="007B29C3"/>
    <w:rsid w:val="007B2B03"/>
    <w:rsid w:val="007B35F4"/>
    <w:rsid w:val="007B3C6D"/>
    <w:rsid w:val="007B418D"/>
    <w:rsid w:val="007B48E0"/>
    <w:rsid w:val="007B4B4B"/>
    <w:rsid w:val="007B51BE"/>
    <w:rsid w:val="007B529D"/>
    <w:rsid w:val="007B5DB8"/>
    <w:rsid w:val="007B664E"/>
    <w:rsid w:val="007B78E9"/>
    <w:rsid w:val="007B7F19"/>
    <w:rsid w:val="007C0346"/>
    <w:rsid w:val="007C0442"/>
    <w:rsid w:val="007C08F5"/>
    <w:rsid w:val="007C09CF"/>
    <w:rsid w:val="007C10AB"/>
    <w:rsid w:val="007C1575"/>
    <w:rsid w:val="007C16B7"/>
    <w:rsid w:val="007C1B87"/>
    <w:rsid w:val="007C2984"/>
    <w:rsid w:val="007C2FAC"/>
    <w:rsid w:val="007C3C24"/>
    <w:rsid w:val="007C4E8F"/>
    <w:rsid w:val="007C5937"/>
    <w:rsid w:val="007C5B7D"/>
    <w:rsid w:val="007C62A6"/>
    <w:rsid w:val="007C67CA"/>
    <w:rsid w:val="007D02B3"/>
    <w:rsid w:val="007D0858"/>
    <w:rsid w:val="007D18B1"/>
    <w:rsid w:val="007D2310"/>
    <w:rsid w:val="007D2832"/>
    <w:rsid w:val="007D2969"/>
    <w:rsid w:val="007D2A8E"/>
    <w:rsid w:val="007D345A"/>
    <w:rsid w:val="007D3732"/>
    <w:rsid w:val="007D3FDC"/>
    <w:rsid w:val="007D4648"/>
    <w:rsid w:val="007D4910"/>
    <w:rsid w:val="007D4B56"/>
    <w:rsid w:val="007D4BB4"/>
    <w:rsid w:val="007D4E20"/>
    <w:rsid w:val="007D4F8E"/>
    <w:rsid w:val="007D5524"/>
    <w:rsid w:val="007D5E70"/>
    <w:rsid w:val="007D5F01"/>
    <w:rsid w:val="007D63F0"/>
    <w:rsid w:val="007D64B0"/>
    <w:rsid w:val="007D6CBF"/>
    <w:rsid w:val="007D6CF6"/>
    <w:rsid w:val="007D760A"/>
    <w:rsid w:val="007D78E3"/>
    <w:rsid w:val="007D7CE6"/>
    <w:rsid w:val="007E06C0"/>
    <w:rsid w:val="007E0877"/>
    <w:rsid w:val="007E0CA6"/>
    <w:rsid w:val="007E0E77"/>
    <w:rsid w:val="007E12E9"/>
    <w:rsid w:val="007E269E"/>
    <w:rsid w:val="007E3378"/>
    <w:rsid w:val="007E59A3"/>
    <w:rsid w:val="007E612D"/>
    <w:rsid w:val="007E67AF"/>
    <w:rsid w:val="007E6BAA"/>
    <w:rsid w:val="007F03F4"/>
    <w:rsid w:val="007F0621"/>
    <w:rsid w:val="007F0807"/>
    <w:rsid w:val="007F0906"/>
    <w:rsid w:val="007F0A9B"/>
    <w:rsid w:val="007F0AA3"/>
    <w:rsid w:val="007F207E"/>
    <w:rsid w:val="007F34BD"/>
    <w:rsid w:val="007F3554"/>
    <w:rsid w:val="007F3A34"/>
    <w:rsid w:val="007F4A9D"/>
    <w:rsid w:val="007F5487"/>
    <w:rsid w:val="007F5CCB"/>
    <w:rsid w:val="007F6A64"/>
    <w:rsid w:val="007F70B7"/>
    <w:rsid w:val="007F7907"/>
    <w:rsid w:val="007F7937"/>
    <w:rsid w:val="007F7CEA"/>
    <w:rsid w:val="00800825"/>
    <w:rsid w:val="008011C1"/>
    <w:rsid w:val="00801D2D"/>
    <w:rsid w:val="0080223D"/>
    <w:rsid w:val="00802811"/>
    <w:rsid w:val="0080284C"/>
    <w:rsid w:val="00802C76"/>
    <w:rsid w:val="00802D55"/>
    <w:rsid w:val="0080314B"/>
    <w:rsid w:val="008034ED"/>
    <w:rsid w:val="008037DC"/>
    <w:rsid w:val="00803D4C"/>
    <w:rsid w:val="008047D3"/>
    <w:rsid w:val="00805D8B"/>
    <w:rsid w:val="00806934"/>
    <w:rsid w:val="00807143"/>
    <w:rsid w:val="008074C7"/>
    <w:rsid w:val="008074EB"/>
    <w:rsid w:val="00810201"/>
    <w:rsid w:val="008105E9"/>
    <w:rsid w:val="00810A69"/>
    <w:rsid w:val="008112E5"/>
    <w:rsid w:val="0081166E"/>
    <w:rsid w:val="00811790"/>
    <w:rsid w:val="0081220B"/>
    <w:rsid w:val="00812D7E"/>
    <w:rsid w:val="008147FE"/>
    <w:rsid w:val="0081485D"/>
    <w:rsid w:val="00814C11"/>
    <w:rsid w:val="00815209"/>
    <w:rsid w:val="008158CC"/>
    <w:rsid w:val="00816324"/>
    <w:rsid w:val="008166A7"/>
    <w:rsid w:val="00816F37"/>
    <w:rsid w:val="00817101"/>
    <w:rsid w:val="00817405"/>
    <w:rsid w:val="00817426"/>
    <w:rsid w:val="00820098"/>
    <w:rsid w:val="008201B0"/>
    <w:rsid w:val="00820A48"/>
    <w:rsid w:val="00820E2A"/>
    <w:rsid w:val="00821399"/>
    <w:rsid w:val="00821FDE"/>
    <w:rsid w:val="00822068"/>
    <w:rsid w:val="008224E3"/>
    <w:rsid w:val="00822771"/>
    <w:rsid w:val="008227B8"/>
    <w:rsid w:val="008232E4"/>
    <w:rsid w:val="00823FE5"/>
    <w:rsid w:val="0082548B"/>
    <w:rsid w:val="008256A7"/>
    <w:rsid w:val="008259E5"/>
    <w:rsid w:val="00825EC2"/>
    <w:rsid w:val="0082799B"/>
    <w:rsid w:val="008300D9"/>
    <w:rsid w:val="008302E6"/>
    <w:rsid w:val="00830D0D"/>
    <w:rsid w:val="00830D1E"/>
    <w:rsid w:val="00831039"/>
    <w:rsid w:val="008315C3"/>
    <w:rsid w:val="0083162C"/>
    <w:rsid w:val="0083240C"/>
    <w:rsid w:val="0083264B"/>
    <w:rsid w:val="008326CD"/>
    <w:rsid w:val="0083280B"/>
    <w:rsid w:val="0083311E"/>
    <w:rsid w:val="00834662"/>
    <w:rsid w:val="00834671"/>
    <w:rsid w:val="00834CBF"/>
    <w:rsid w:val="008354B4"/>
    <w:rsid w:val="008355B2"/>
    <w:rsid w:val="0083599C"/>
    <w:rsid w:val="00835B57"/>
    <w:rsid w:val="00835D96"/>
    <w:rsid w:val="00835F14"/>
    <w:rsid w:val="00836124"/>
    <w:rsid w:val="00836EEC"/>
    <w:rsid w:val="00836FB3"/>
    <w:rsid w:val="00837516"/>
    <w:rsid w:val="00837C49"/>
    <w:rsid w:val="008409B9"/>
    <w:rsid w:val="00840F3F"/>
    <w:rsid w:val="00842ED3"/>
    <w:rsid w:val="008431EC"/>
    <w:rsid w:val="00843469"/>
    <w:rsid w:val="0084359E"/>
    <w:rsid w:val="008446E9"/>
    <w:rsid w:val="008449B3"/>
    <w:rsid w:val="00844C95"/>
    <w:rsid w:val="00844CC1"/>
    <w:rsid w:val="008459E2"/>
    <w:rsid w:val="00845C52"/>
    <w:rsid w:val="00845FDF"/>
    <w:rsid w:val="00846178"/>
    <w:rsid w:val="00846D12"/>
    <w:rsid w:val="00847600"/>
    <w:rsid w:val="00847E87"/>
    <w:rsid w:val="0085090D"/>
    <w:rsid w:val="008510CD"/>
    <w:rsid w:val="0085130E"/>
    <w:rsid w:val="00851982"/>
    <w:rsid w:val="00852B39"/>
    <w:rsid w:val="008536F5"/>
    <w:rsid w:val="00854AB0"/>
    <w:rsid w:val="0085592B"/>
    <w:rsid w:val="00855F84"/>
    <w:rsid w:val="0085646B"/>
    <w:rsid w:val="00856FFE"/>
    <w:rsid w:val="00857252"/>
    <w:rsid w:val="0085748A"/>
    <w:rsid w:val="00857969"/>
    <w:rsid w:val="00857CF7"/>
    <w:rsid w:val="008600C8"/>
    <w:rsid w:val="00860115"/>
    <w:rsid w:val="00860732"/>
    <w:rsid w:val="00860F2B"/>
    <w:rsid w:val="0086239E"/>
    <w:rsid w:val="00862482"/>
    <w:rsid w:val="00862C4E"/>
    <w:rsid w:val="00863C32"/>
    <w:rsid w:val="00863CBB"/>
    <w:rsid w:val="008647B2"/>
    <w:rsid w:val="00864C50"/>
    <w:rsid w:val="008652CD"/>
    <w:rsid w:val="00866A51"/>
    <w:rsid w:val="00866B16"/>
    <w:rsid w:val="00866C30"/>
    <w:rsid w:val="00866C45"/>
    <w:rsid w:val="00866D76"/>
    <w:rsid w:val="0086700E"/>
    <w:rsid w:val="00867F4C"/>
    <w:rsid w:val="008703B2"/>
    <w:rsid w:val="00871DC8"/>
    <w:rsid w:val="008720D8"/>
    <w:rsid w:val="008729CD"/>
    <w:rsid w:val="008730BA"/>
    <w:rsid w:val="008731C6"/>
    <w:rsid w:val="00873290"/>
    <w:rsid w:val="00873696"/>
    <w:rsid w:val="0087389A"/>
    <w:rsid w:val="0087449D"/>
    <w:rsid w:val="00874979"/>
    <w:rsid w:val="00874A47"/>
    <w:rsid w:val="008753A5"/>
    <w:rsid w:val="0087595A"/>
    <w:rsid w:val="00875EAF"/>
    <w:rsid w:val="0087672B"/>
    <w:rsid w:val="00876ECB"/>
    <w:rsid w:val="0087750E"/>
    <w:rsid w:val="00877934"/>
    <w:rsid w:val="00877AAB"/>
    <w:rsid w:val="008800AF"/>
    <w:rsid w:val="008809A6"/>
    <w:rsid w:val="008813B9"/>
    <w:rsid w:val="008818B3"/>
    <w:rsid w:val="008831CA"/>
    <w:rsid w:val="008833CE"/>
    <w:rsid w:val="00883516"/>
    <w:rsid w:val="00883E42"/>
    <w:rsid w:val="008840D9"/>
    <w:rsid w:val="0088431F"/>
    <w:rsid w:val="00884514"/>
    <w:rsid w:val="00885104"/>
    <w:rsid w:val="008854A6"/>
    <w:rsid w:val="00885718"/>
    <w:rsid w:val="00885CD0"/>
    <w:rsid w:val="00886014"/>
    <w:rsid w:val="008862AC"/>
    <w:rsid w:val="00886784"/>
    <w:rsid w:val="00886886"/>
    <w:rsid w:val="00886AB0"/>
    <w:rsid w:val="00886AEF"/>
    <w:rsid w:val="008878B4"/>
    <w:rsid w:val="008901AC"/>
    <w:rsid w:val="008901BD"/>
    <w:rsid w:val="00891123"/>
    <w:rsid w:val="008911BE"/>
    <w:rsid w:val="00891873"/>
    <w:rsid w:val="0089221F"/>
    <w:rsid w:val="00892CDA"/>
    <w:rsid w:val="00893876"/>
    <w:rsid w:val="00893CD8"/>
    <w:rsid w:val="00893F7A"/>
    <w:rsid w:val="00894E7A"/>
    <w:rsid w:val="00894F15"/>
    <w:rsid w:val="0089504E"/>
    <w:rsid w:val="00895C17"/>
    <w:rsid w:val="00895DBF"/>
    <w:rsid w:val="0089655C"/>
    <w:rsid w:val="00896733"/>
    <w:rsid w:val="008972F4"/>
    <w:rsid w:val="008A00BA"/>
    <w:rsid w:val="008A080C"/>
    <w:rsid w:val="008A11AC"/>
    <w:rsid w:val="008A12B4"/>
    <w:rsid w:val="008A1348"/>
    <w:rsid w:val="008A1675"/>
    <w:rsid w:val="008A245D"/>
    <w:rsid w:val="008A2607"/>
    <w:rsid w:val="008A2609"/>
    <w:rsid w:val="008A385F"/>
    <w:rsid w:val="008A3912"/>
    <w:rsid w:val="008A4E99"/>
    <w:rsid w:val="008A56A7"/>
    <w:rsid w:val="008A577B"/>
    <w:rsid w:val="008A5E1B"/>
    <w:rsid w:val="008A5F25"/>
    <w:rsid w:val="008A62AD"/>
    <w:rsid w:val="008A6348"/>
    <w:rsid w:val="008A662D"/>
    <w:rsid w:val="008A75E9"/>
    <w:rsid w:val="008A7764"/>
    <w:rsid w:val="008A7FBC"/>
    <w:rsid w:val="008B020E"/>
    <w:rsid w:val="008B09B6"/>
    <w:rsid w:val="008B1523"/>
    <w:rsid w:val="008B2554"/>
    <w:rsid w:val="008B2688"/>
    <w:rsid w:val="008B2B43"/>
    <w:rsid w:val="008B3D6A"/>
    <w:rsid w:val="008B3E2A"/>
    <w:rsid w:val="008B468B"/>
    <w:rsid w:val="008B4781"/>
    <w:rsid w:val="008B4A5D"/>
    <w:rsid w:val="008B4ABA"/>
    <w:rsid w:val="008B4CF7"/>
    <w:rsid w:val="008B560B"/>
    <w:rsid w:val="008B5C93"/>
    <w:rsid w:val="008B6703"/>
    <w:rsid w:val="008B7181"/>
    <w:rsid w:val="008B7C3E"/>
    <w:rsid w:val="008C05AC"/>
    <w:rsid w:val="008C0F03"/>
    <w:rsid w:val="008C14D1"/>
    <w:rsid w:val="008C18C3"/>
    <w:rsid w:val="008C1DD2"/>
    <w:rsid w:val="008C1E6A"/>
    <w:rsid w:val="008C2323"/>
    <w:rsid w:val="008C23E8"/>
    <w:rsid w:val="008C28FF"/>
    <w:rsid w:val="008C2D66"/>
    <w:rsid w:val="008C2D7B"/>
    <w:rsid w:val="008C3F49"/>
    <w:rsid w:val="008C5966"/>
    <w:rsid w:val="008C5D29"/>
    <w:rsid w:val="008C63F7"/>
    <w:rsid w:val="008C6609"/>
    <w:rsid w:val="008C699D"/>
    <w:rsid w:val="008C6B2B"/>
    <w:rsid w:val="008C6DBB"/>
    <w:rsid w:val="008C6ECF"/>
    <w:rsid w:val="008C7373"/>
    <w:rsid w:val="008C73DB"/>
    <w:rsid w:val="008C7438"/>
    <w:rsid w:val="008C7460"/>
    <w:rsid w:val="008C7AAF"/>
    <w:rsid w:val="008C7FEC"/>
    <w:rsid w:val="008D01E2"/>
    <w:rsid w:val="008D022A"/>
    <w:rsid w:val="008D0487"/>
    <w:rsid w:val="008D109A"/>
    <w:rsid w:val="008D11F8"/>
    <w:rsid w:val="008D1793"/>
    <w:rsid w:val="008D288D"/>
    <w:rsid w:val="008D29B1"/>
    <w:rsid w:val="008D2BE3"/>
    <w:rsid w:val="008D3A2C"/>
    <w:rsid w:val="008D4298"/>
    <w:rsid w:val="008D4306"/>
    <w:rsid w:val="008D4445"/>
    <w:rsid w:val="008D486A"/>
    <w:rsid w:val="008D5347"/>
    <w:rsid w:val="008D5B60"/>
    <w:rsid w:val="008D5C69"/>
    <w:rsid w:val="008D5EA5"/>
    <w:rsid w:val="008D62BA"/>
    <w:rsid w:val="008D66C8"/>
    <w:rsid w:val="008D71B7"/>
    <w:rsid w:val="008D72C5"/>
    <w:rsid w:val="008D7BFF"/>
    <w:rsid w:val="008E05F0"/>
    <w:rsid w:val="008E09F9"/>
    <w:rsid w:val="008E0C41"/>
    <w:rsid w:val="008E0D84"/>
    <w:rsid w:val="008E1006"/>
    <w:rsid w:val="008E170C"/>
    <w:rsid w:val="008E2274"/>
    <w:rsid w:val="008E2EEF"/>
    <w:rsid w:val="008E39DE"/>
    <w:rsid w:val="008E4401"/>
    <w:rsid w:val="008E6655"/>
    <w:rsid w:val="008E6DF6"/>
    <w:rsid w:val="008E7431"/>
    <w:rsid w:val="008E78FC"/>
    <w:rsid w:val="008F02A5"/>
    <w:rsid w:val="008F0455"/>
    <w:rsid w:val="008F0BD1"/>
    <w:rsid w:val="008F1122"/>
    <w:rsid w:val="008F1545"/>
    <w:rsid w:val="008F1CCA"/>
    <w:rsid w:val="008F1EF0"/>
    <w:rsid w:val="008F2000"/>
    <w:rsid w:val="008F2141"/>
    <w:rsid w:val="008F21EC"/>
    <w:rsid w:val="008F2302"/>
    <w:rsid w:val="008F2ADC"/>
    <w:rsid w:val="008F2DAF"/>
    <w:rsid w:val="008F3072"/>
    <w:rsid w:val="008F3611"/>
    <w:rsid w:val="008F3A6D"/>
    <w:rsid w:val="008F3B09"/>
    <w:rsid w:val="008F3BF8"/>
    <w:rsid w:val="008F3F44"/>
    <w:rsid w:val="008F536C"/>
    <w:rsid w:val="008F55EC"/>
    <w:rsid w:val="008F64CA"/>
    <w:rsid w:val="008F6781"/>
    <w:rsid w:val="008F68B1"/>
    <w:rsid w:val="008F6FD8"/>
    <w:rsid w:val="008F7182"/>
    <w:rsid w:val="008F7A2D"/>
    <w:rsid w:val="008F7C7B"/>
    <w:rsid w:val="008F7ED4"/>
    <w:rsid w:val="00900191"/>
    <w:rsid w:val="0090035C"/>
    <w:rsid w:val="00900B03"/>
    <w:rsid w:val="00900C15"/>
    <w:rsid w:val="00901DE6"/>
    <w:rsid w:val="0090216C"/>
    <w:rsid w:val="00902D68"/>
    <w:rsid w:val="00903634"/>
    <w:rsid w:val="00903DC0"/>
    <w:rsid w:val="00903FFF"/>
    <w:rsid w:val="0090461A"/>
    <w:rsid w:val="00904855"/>
    <w:rsid w:val="0090487F"/>
    <w:rsid w:val="00904B14"/>
    <w:rsid w:val="00905611"/>
    <w:rsid w:val="0090648E"/>
    <w:rsid w:val="0090650F"/>
    <w:rsid w:val="00906D0F"/>
    <w:rsid w:val="00906DE6"/>
    <w:rsid w:val="00907268"/>
    <w:rsid w:val="00907366"/>
    <w:rsid w:val="009074FD"/>
    <w:rsid w:val="00907692"/>
    <w:rsid w:val="00907D15"/>
    <w:rsid w:val="009116E1"/>
    <w:rsid w:val="00911899"/>
    <w:rsid w:val="009119C9"/>
    <w:rsid w:val="00911A08"/>
    <w:rsid w:val="00911DB0"/>
    <w:rsid w:val="00912D10"/>
    <w:rsid w:val="00913A18"/>
    <w:rsid w:val="00913A6D"/>
    <w:rsid w:val="0091437B"/>
    <w:rsid w:val="0091467D"/>
    <w:rsid w:val="00914CBC"/>
    <w:rsid w:val="00915DB1"/>
    <w:rsid w:val="00916589"/>
    <w:rsid w:val="0091681A"/>
    <w:rsid w:val="00916993"/>
    <w:rsid w:val="00916BE1"/>
    <w:rsid w:val="00917771"/>
    <w:rsid w:val="00920B51"/>
    <w:rsid w:val="00921316"/>
    <w:rsid w:val="009217CA"/>
    <w:rsid w:val="00921AC3"/>
    <w:rsid w:val="00921B23"/>
    <w:rsid w:val="009225DB"/>
    <w:rsid w:val="00922F09"/>
    <w:rsid w:val="00923064"/>
    <w:rsid w:val="009236C1"/>
    <w:rsid w:val="00923A99"/>
    <w:rsid w:val="00923CA5"/>
    <w:rsid w:val="009245F6"/>
    <w:rsid w:val="00924BB7"/>
    <w:rsid w:val="00924BFB"/>
    <w:rsid w:val="00924C6C"/>
    <w:rsid w:val="00925BD3"/>
    <w:rsid w:val="00926481"/>
    <w:rsid w:val="009267AF"/>
    <w:rsid w:val="00927778"/>
    <w:rsid w:val="00927DAA"/>
    <w:rsid w:val="009308C0"/>
    <w:rsid w:val="009311BD"/>
    <w:rsid w:val="00931304"/>
    <w:rsid w:val="009314D2"/>
    <w:rsid w:val="00931BBD"/>
    <w:rsid w:val="00932106"/>
    <w:rsid w:val="00932274"/>
    <w:rsid w:val="00932C2F"/>
    <w:rsid w:val="009332D5"/>
    <w:rsid w:val="00933310"/>
    <w:rsid w:val="00933870"/>
    <w:rsid w:val="00933BB8"/>
    <w:rsid w:val="00935BA1"/>
    <w:rsid w:val="00935EA0"/>
    <w:rsid w:val="00936389"/>
    <w:rsid w:val="009363D6"/>
    <w:rsid w:val="00937C4F"/>
    <w:rsid w:val="00937DA2"/>
    <w:rsid w:val="00937F1F"/>
    <w:rsid w:val="0094053B"/>
    <w:rsid w:val="00940559"/>
    <w:rsid w:val="0094061B"/>
    <w:rsid w:val="009411DA"/>
    <w:rsid w:val="00941613"/>
    <w:rsid w:val="009416DA"/>
    <w:rsid w:val="00941BD4"/>
    <w:rsid w:val="00941CA5"/>
    <w:rsid w:val="00941CD4"/>
    <w:rsid w:val="009421EF"/>
    <w:rsid w:val="00942C48"/>
    <w:rsid w:val="00942E71"/>
    <w:rsid w:val="00943170"/>
    <w:rsid w:val="009438AC"/>
    <w:rsid w:val="009440C6"/>
    <w:rsid w:val="00944D40"/>
    <w:rsid w:val="0094525F"/>
    <w:rsid w:val="00945569"/>
    <w:rsid w:val="009457DE"/>
    <w:rsid w:val="0094592E"/>
    <w:rsid w:val="00946301"/>
    <w:rsid w:val="009468E0"/>
    <w:rsid w:val="00946BB7"/>
    <w:rsid w:val="00947FD9"/>
    <w:rsid w:val="009503FB"/>
    <w:rsid w:val="009506FB"/>
    <w:rsid w:val="009507D5"/>
    <w:rsid w:val="00951190"/>
    <w:rsid w:val="00951590"/>
    <w:rsid w:val="00953795"/>
    <w:rsid w:val="00954257"/>
    <w:rsid w:val="009545AC"/>
    <w:rsid w:val="00955409"/>
    <w:rsid w:val="00955B97"/>
    <w:rsid w:val="00956578"/>
    <w:rsid w:val="00956B5F"/>
    <w:rsid w:val="00956EBC"/>
    <w:rsid w:val="009574C2"/>
    <w:rsid w:val="00957A96"/>
    <w:rsid w:val="009605A3"/>
    <w:rsid w:val="009612C8"/>
    <w:rsid w:val="0096176A"/>
    <w:rsid w:val="00961997"/>
    <w:rsid w:val="00961999"/>
    <w:rsid w:val="00962854"/>
    <w:rsid w:val="0096322C"/>
    <w:rsid w:val="009639F3"/>
    <w:rsid w:val="00963A4E"/>
    <w:rsid w:val="00963B1A"/>
    <w:rsid w:val="00965482"/>
    <w:rsid w:val="009655E9"/>
    <w:rsid w:val="0096698D"/>
    <w:rsid w:val="00967696"/>
    <w:rsid w:val="009677A0"/>
    <w:rsid w:val="009706AC"/>
    <w:rsid w:val="00971588"/>
    <w:rsid w:val="00972A59"/>
    <w:rsid w:val="00973146"/>
    <w:rsid w:val="009737D9"/>
    <w:rsid w:val="00975DE1"/>
    <w:rsid w:val="0097611D"/>
    <w:rsid w:val="009767DF"/>
    <w:rsid w:val="0097727C"/>
    <w:rsid w:val="00980432"/>
    <w:rsid w:val="0098085F"/>
    <w:rsid w:val="009823EB"/>
    <w:rsid w:val="00982453"/>
    <w:rsid w:val="009826EC"/>
    <w:rsid w:val="00982701"/>
    <w:rsid w:val="00982C1F"/>
    <w:rsid w:val="00982C78"/>
    <w:rsid w:val="009832CB"/>
    <w:rsid w:val="00983564"/>
    <w:rsid w:val="00983671"/>
    <w:rsid w:val="009837B7"/>
    <w:rsid w:val="00984202"/>
    <w:rsid w:val="00984280"/>
    <w:rsid w:val="00984B49"/>
    <w:rsid w:val="00985386"/>
    <w:rsid w:val="0098553A"/>
    <w:rsid w:val="009858FE"/>
    <w:rsid w:val="009864F8"/>
    <w:rsid w:val="00986972"/>
    <w:rsid w:val="00986E36"/>
    <w:rsid w:val="00987685"/>
    <w:rsid w:val="00987A66"/>
    <w:rsid w:val="009907F7"/>
    <w:rsid w:val="00990AD8"/>
    <w:rsid w:val="00990C9F"/>
    <w:rsid w:val="00990CA2"/>
    <w:rsid w:val="00991555"/>
    <w:rsid w:val="00992078"/>
    <w:rsid w:val="009926AC"/>
    <w:rsid w:val="009926EB"/>
    <w:rsid w:val="009928C8"/>
    <w:rsid w:val="009929DC"/>
    <w:rsid w:val="00993404"/>
    <w:rsid w:val="00993586"/>
    <w:rsid w:val="009946A8"/>
    <w:rsid w:val="00995313"/>
    <w:rsid w:val="00995650"/>
    <w:rsid w:val="00995B69"/>
    <w:rsid w:val="009966AA"/>
    <w:rsid w:val="00996D05"/>
    <w:rsid w:val="00997174"/>
    <w:rsid w:val="009976E2"/>
    <w:rsid w:val="009A0459"/>
    <w:rsid w:val="009A12A4"/>
    <w:rsid w:val="009A1A13"/>
    <w:rsid w:val="009A390B"/>
    <w:rsid w:val="009A39A4"/>
    <w:rsid w:val="009A3DFE"/>
    <w:rsid w:val="009A4134"/>
    <w:rsid w:val="009A53C1"/>
    <w:rsid w:val="009A54E7"/>
    <w:rsid w:val="009A5849"/>
    <w:rsid w:val="009A5E8D"/>
    <w:rsid w:val="009A6867"/>
    <w:rsid w:val="009A6C57"/>
    <w:rsid w:val="009A7B00"/>
    <w:rsid w:val="009A7B21"/>
    <w:rsid w:val="009B0415"/>
    <w:rsid w:val="009B1382"/>
    <w:rsid w:val="009B2F89"/>
    <w:rsid w:val="009B32A8"/>
    <w:rsid w:val="009B357B"/>
    <w:rsid w:val="009B36E5"/>
    <w:rsid w:val="009B4633"/>
    <w:rsid w:val="009B4E41"/>
    <w:rsid w:val="009B7112"/>
    <w:rsid w:val="009B729C"/>
    <w:rsid w:val="009B7676"/>
    <w:rsid w:val="009B789D"/>
    <w:rsid w:val="009B7F97"/>
    <w:rsid w:val="009C0444"/>
    <w:rsid w:val="009C079E"/>
    <w:rsid w:val="009C0B74"/>
    <w:rsid w:val="009C0FD8"/>
    <w:rsid w:val="009C16B6"/>
    <w:rsid w:val="009C177A"/>
    <w:rsid w:val="009C1FBF"/>
    <w:rsid w:val="009C2484"/>
    <w:rsid w:val="009C253C"/>
    <w:rsid w:val="009C2E0C"/>
    <w:rsid w:val="009C302E"/>
    <w:rsid w:val="009C312B"/>
    <w:rsid w:val="009C4438"/>
    <w:rsid w:val="009C5C7D"/>
    <w:rsid w:val="009C5DE9"/>
    <w:rsid w:val="009C617E"/>
    <w:rsid w:val="009C699E"/>
    <w:rsid w:val="009C69B4"/>
    <w:rsid w:val="009C6F13"/>
    <w:rsid w:val="009C743D"/>
    <w:rsid w:val="009C7927"/>
    <w:rsid w:val="009D0385"/>
    <w:rsid w:val="009D197B"/>
    <w:rsid w:val="009D2F5E"/>
    <w:rsid w:val="009D3012"/>
    <w:rsid w:val="009D3936"/>
    <w:rsid w:val="009D3AEA"/>
    <w:rsid w:val="009D41B3"/>
    <w:rsid w:val="009D4671"/>
    <w:rsid w:val="009D4816"/>
    <w:rsid w:val="009D492E"/>
    <w:rsid w:val="009D61F5"/>
    <w:rsid w:val="009D6E5F"/>
    <w:rsid w:val="009D7E2E"/>
    <w:rsid w:val="009E0C3A"/>
    <w:rsid w:val="009E0D94"/>
    <w:rsid w:val="009E10DB"/>
    <w:rsid w:val="009E2201"/>
    <w:rsid w:val="009E2227"/>
    <w:rsid w:val="009E22F6"/>
    <w:rsid w:val="009E289D"/>
    <w:rsid w:val="009E3BE1"/>
    <w:rsid w:val="009E3D97"/>
    <w:rsid w:val="009E41EC"/>
    <w:rsid w:val="009E43BF"/>
    <w:rsid w:val="009E5069"/>
    <w:rsid w:val="009E50CF"/>
    <w:rsid w:val="009E52F7"/>
    <w:rsid w:val="009E558A"/>
    <w:rsid w:val="009E5D2B"/>
    <w:rsid w:val="009E5DC3"/>
    <w:rsid w:val="009E600E"/>
    <w:rsid w:val="009E661D"/>
    <w:rsid w:val="009F0A26"/>
    <w:rsid w:val="009F13D0"/>
    <w:rsid w:val="009F2632"/>
    <w:rsid w:val="009F29ED"/>
    <w:rsid w:val="009F2F50"/>
    <w:rsid w:val="009F3296"/>
    <w:rsid w:val="009F32D9"/>
    <w:rsid w:val="009F497D"/>
    <w:rsid w:val="009F657F"/>
    <w:rsid w:val="009F6712"/>
    <w:rsid w:val="009F6A10"/>
    <w:rsid w:val="00A008BE"/>
    <w:rsid w:val="00A01D6C"/>
    <w:rsid w:val="00A0203A"/>
    <w:rsid w:val="00A02124"/>
    <w:rsid w:val="00A03436"/>
    <w:rsid w:val="00A0348B"/>
    <w:rsid w:val="00A035A7"/>
    <w:rsid w:val="00A03BE0"/>
    <w:rsid w:val="00A03ECA"/>
    <w:rsid w:val="00A04670"/>
    <w:rsid w:val="00A04F0B"/>
    <w:rsid w:val="00A052B0"/>
    <w:rsid w:val="00A056E1"/>
    <w:rsid w:val="00A05A8E"/>
    <w:rsid w:val="00A062D0"/>
    <w:rsid w:val="00A067F5"/>
    <w:rsid w:val="00A069A7"/>
    <w:rsid w:val="00A06FC2"/>
    <w:rsid w:val="00A07949"/>
    <w:rsid w:val="00A111EA"/>
    <w:rsid w:val="00A119B7"/>
    <w:rsid w:val="00A12682"/>
    <w:rsid w:val="00A12B00"/>
    <w:rsid w:val="00A12BCF"/>
    <w:rsid w:val="00A12F51"/>
    <w:rsid w:val="00A1352E"/>
    <w:rsid w:val="00A13A1B"/>
    <w:rsid w:val="00A13B24"/>
    <w:rsid w:val="00A13B77"/>
    <w:rsid w:val="00A1462D"/>
    <w:rsid w:val="00A14713"/>
    <w:rsid w:val="00A15F7C"/>
    <w:rsid w:val="00A16410"/>
    <w:rsid w:val="00A16563"/>
    <w:rsid w:val="00A168CB"/>
    <w:rsid w:val="00A17AF9"/>
    <w:rsid w:val="00A200DC"/>
    <w:rsid w:val="00A20161"/>
    <w:rsid w:val="00A20AF4"/>
    <w:rsid w:val="00A21A85"/>
    <w:rsid w:val="00A21BE7"/>
    <w:rsid w:val="00A21E64"/>
    <w:rsid w:val="00A22355"/>
    <w:rsid w:val="00A223C9"/>
    <w:rsid w:val="00A2279F"/>
    <w:rsid w:val="00A22D01"/>
    <w:rsid w:val="00A238AD"/>
    <w:rsid w:val="00A24503"/>
    <w:rsid w:val="00A24A19"/>
    <w:rsid w:val="00A25661"/>
    <w:rsid w:val="00A26123"/>
    <w:rsid w:val="00A261C9"/>
    <w:rsid w:val="00A26368"/>
    <w:rsid w:val="00A30211"/>
    <w:rsid w:val="00A31DFE"/>
    <w:rsid w:val="00A33221"/>
    <w:rsid w:val="00A34103"/>
    <w:rsid w:val="00A349F6"/>
    <w:rsid w:val="00A34D91"/>
    <w:rsid w:val="00A35B35"/>
    <w:rsid w:val="00A362A7"/>
    <w:rsid w:val="00A36338"/>
    <w:rsid w:val="00A36A64"/>
    <w:rsid w:val="00A37651"/>
    <w:rsid w:val="00A37AA6"/>
    <w:rsid w:val="00A40A01"/>
    <w:rsid w:val="00A40A4B"/>
    <w:rsid w:val="00A40F5B"/>
    <w:rsid w:val="00A40F5D"/>
    <w:rsid w:val="00A4190A"/>
    <w:rsid w:val="00A41A72"/>
    <w:rsid w:val="00A41CB6"/>
    <w:rsid w:val="00A41EEE"/>
    <w:rsid w:val="00A42DD5"/>
    <w:rsid w:val="00A438C1"/>
    <w:rsid w:val="00A43C1F"/>
    <w:rsid w:val="00A441EC"/>
    <w:rsid w:val="00A44209"/>
    <w:rsid w:val="00A4455D"/>
    <w:rsid w:val="00A44983"/>
    <w:rsid w:val="00A44E41"/>
    <w:rsid w:val="00A45594"/>
    <w:rsid w:val="00A46E4C"/>
    <w:rsid w:val="00A473B3"/>
    <w:rsid w:val="00A47581"/>
    <w:rsid w:val="00A47B28"/>
    <w:rsid w:val="00A500BF"/>
    <w:rsid w:val="00A502F5"/>
    <w:rsid w:val="00A510D1"/>
    <w:rsid w:val="00A51177"/>
    <w:rsid w:val="00A518A1"/>
    <w:rsid w:val="00A52215"/>
    <w:rsid w:val="00A52560"/>
    <w:rsid w:val="00A52648"/>
    <w:rsid w:val="00A52B11"/>
    <w:rsid w:val="00A5368D"/>
    <w:rsid w:val="00A53794"/>
    <w:rsid w:val="00A538BF"/>
    <w:rsid w:val="00A5415D"/>
    <w:rsid w:val="00A55597"/>
    <w:rsid w:val="00A560B3"/>
    <w:rsid w:val="00A571F4"/>
    <w:rsid w:val="00A5739F"/>
    <w:rsid w:val="00A57824"/>
    <w:rsid w:val="00A57C2B"/>
    <w:rsid w:val="00A57C4F"/>
    <w:rsid w:val="00A57E16"/>
    <w:rsid w:val="00A60824"/>
    <w:rsid w:val="00A60D96"/>
    <w:rsid w:val="00A60FA4"/>
    <w:rsid w:val="00A61294"/>
    <w:rsid w:val="00A613E3"/>
    <w:rsid w:val="00A61FCA"/>
    <w:rsid w:val="00A62F69"/>
    <w:rsid w:val="00A62F99"/>
    <w:rsid w:val="00A6305B"/>
    <w:rsid w:val="00A633A7"/>
    <w:rsid w:val="00A6365D"/>
    <w:rsid w:val="00A63798"/>
    <w:rsid w:val="00A6386B"/>
    <w:rsid w:val="00A63C93"/>
    <w:rsid w:val="00A64724"/>
    <w:rsid w:val="00A65158"/>
    <w:rsid w:val="00A662CF"/>
    <w:rsid w:val="00A66BB9"/>
    <w:rsid w:val="00A66CA0"/>
    <w:rsid w:val="00A6737F"/>
    <w:rsid w:val="00A70001"/>
    <w:rsid w:val="00A7013E"/>
    <w:rsid w:val="00A7087E"/>
    <w:rsid w:val="00A70EEE"/>
    <w:rsid w:val="00A711A6"/>
    <w:rsid w:val="00A71273"/>
    <w:rsid w:val="00A719C5"/>
    <w:rsid w:val="00A71B05"/>
    <w:rsid w:val="00A71B55"/>
    <w:rsid w:val="00A71C76"/>
    <w:rsid w:val="00A7249D"/>
    <w:rsid w:val="00A726BF"/>
    <w:rsid w:val="00A72790"/>
    <w:rsid w:val="00A73772"/>
    <w:rsid w:val="00A738BD"/>
    <w:rsid w:val="00A73993"/>
    <w:rsid w:val="00A73DCA"/>
    <w:rsid w:val="00A73F3F"/>
    <w:rsid w:val="00A748A7"/>
    <w:rsid w:val="00A75253"/>
    <w:rsid w:val="00A75498"/>
    <w:rsid w:val="00A759C3"/>
    <w:rsid w:val="00A75A64"/>
    <w:rsid w:val="00A75B57"/>
    <w:rsid w:val="00A7625C"/>
    <w:rsid w:val="00A7782B"/>
    <w:rsid w:val="00A778FD"/>
    <w:rsid w:val="00A77BCF"/>
    <w:rsid w:val="00A77F60"/>
    <w:rsid w:val="00A80709"/>
    <w:rsid w:val="00A80DC0"/>
    <w:rsid w:val="00A80FCA"/>
    <w:rsid w:val="00A81CA0"/>
    <w:rsid w:val="00A8274D"/>
    <w:rsid w:val="00A82BB4"/>
    <w:rsid w:val="00A82E08"/>
    <w:rsid w:val="00A833DE"/>
    <w:rsid w:val="00A83DF1"/>
    <w:rsid w:val="00A83F46"/>
    <w:rsid w:val="00A847C1"/>
    <w:rsid w:val="00A85078"/>
    <w:rsid w:val="00A86486"/>
    <w:rsid w:val="00A875D1"/>
    <w:rsid w:val="00A87D6F"/>
    <w:rsid w:val="00A91551"/>
    <w:rsid w:val="00A916B3"/>
    <w:rsid w:val="00A92707"/>
    <w:rsid w:val="00A927D7"/>
    <w:rsid w:val="00A931B2"/>
    <w:rsid w:val="00A93C34"/>
    <w:rsid w:val="00A93FFF"/>
    <w:rsid w:val="00A94292"/>
    <w:rsid w:val="00A95A0B"/>
    <w:rsid w:val="00A95A26"/>
    <w:rsid w:val="00A96416"/>
    <w:rsid w:val="00A975D1"/>
    <w:rsid w:val="00A9797F"/>
    <w:rsid w:val="00AA0452"/>
    <w:rsid w:val="00AA0560"/>
    <w:rsid w:val="00AA0927"/>
    <w:rsid w:val="00AA17EB"/>
    <w:rsid w:val="00AA1966"/>
    <w:rsid w:val="00AA2022"/>
    <w:rsid w:val="00AA2314"/>
    <w:rsid w:val="00AA4247"/>
    <w:rsid w:val="00AA512D"/>
    <w:rsid w:val="00AA5ADD"/>
    <w:rsid w:val="00AA5DF9"/>
    <w:rsid w:val="00AA61AF"/>
    <w:rsid w:val="00AA649D"/>
    <w:rsid w:val="00AA668A"/>
    <w:rsid w:val="00AA6738"/>
    <w:rsid w:val="00AA68C4"/>
    <w:rsid w:val="00AA6E00"/>
    <w:rsid w:val="00AA715F"/>
    <w:rsid w:val="00AB0D98"/>
    <w:rsid w:val="00AB194E"/>
    <w:rsid w:val="00AB30A5"/>
    <w:rsid w:val="00AB37B8"/>
    <w:rsid w:val="00AB4082"/>
    <w:rsid w:val="00AB5B90"/>
    <w:rsid w:val="00AB5D6A"/>
    <w:rsid w:val="00AB611A"/>
    <w:rsid w:val="00AB63F1"/>
    <w:rsid w:val="00AB78EB"/>
    <w:rsid w:val="00AC0B48"/>
    <w:rsid w:val="00AC0C67"/>
    <w:rsid w:val="00AC2449"/>
    <w:rsid w:val="00AC3008"/>
    <w:rsid w:val="00AC33E7"/>
    <w:rsid w:val="00AC3FD6"/>
    <w:rsid w:val="00AC400B"/>
    <w:rsid w:val="00AC4648"/>
    <w:rsid w:val="00AC646A"/>
    <w:rsid w:val="00AC7DE5"/>
    <w:rsid w:val="00AD0335"/>
    <w:rsid w:val="00AD1050"/>
    <w:rsid w:val="00AD13E1"/>
    <w:rsid w:val="00AD221B"/>
    <w:rsid w:val="00AD2C53"/>
    <w:rsid w:val="00AD2FBA"/>
    <w:rsid w:val="00AD3862"/>
    <w:rsid w:val="00AD391B"/>
    <w:rsid w:val="00AD4020"/>
    <w:rsid w:val="00AD4048"/>
    <w:rsid w:val="00AD414B"/>
    <w:rsid w:val="00AD43F4"/>
    <w:rsid w:val="00AD4775"/>
    <w:rsid w:val="00AD48D2"/>
    <w:rsid w:val="00AD4A0B"/>
    <w:rsid w:val="00AD4B89"/>
    <w:rsid w:val="00AD4C51"/>
    <w:rsid w:val="00AD4DAB"/>
    <w:rsid w:val="00AD59D5"/>
    <w:rsid w:val="00AD5E7E"/>
    <w:rsid w:val="00AD6128"/>
    <w:rsid w:val="00AD7804"/>
    <w:rsid w:val="00AE0527"/>
    <w:rsid w:val="00AE23B1"/>
    <w:rsid w:val="00AE23D0"/>
    <w:rsid w:val="00AE260B"/>
    <w:rsid w:val="00AE2CEA"/>
    <w:rsid w:val="00AE3296"/>
    <w:rsid w:val="00AE3359"/>
    <w:rsid w:val="00AE553E"/>
    <w:rsid w:val="00AE5811"/>
    <w:rsid w:val="00AE606E"/>
    <w:rsid w:val="00AE63EA"/>
    <w:rsid w:val="00AE69C9"/>
    <w:rsid w:val="00AE7073"/>
    <w:rsid w:val="00AE7527"/>
    <w:rsid w:val="00AE759E"/>
    <w:rsid w:val="00AE75A5"/>
    <w:rsid w:val="00AF022D"/>
    <w:rsid w:val="00AF1149"/>
    <w:rsid w:val="00AF14FA"/>
    <w:rsid w:val="00AF340F"/>
    <w:rsid w:val="00AF38ED"/>
    <w:rsid w:val="00AF38FE"/>
    <w:rsid w:val="00AF447A"/>
    <w:rsid w:val="00AF4771"/>
    <w:rsid w:val="00AF4E9F"/>
    <w:rsid w:val="00AF504C"/>
    <w:rsid w:val="00AF5523"/>
    <w:rsid w:val="00AF5A00"/>
    <w:rsid w:val="00AF5E2B"/>
    <w:rsid w:val="00AF5FFF"/>
    <w:rsid w:val="00AF69B0"/>
    <w:rsid w:val="00AF6D1A"/>
    <w:rsid w:val="00AF70DE"/>
    <w:rsid w:val="00AF7CD7"/>
    <w:rsid w:val="00B004D5"/>
    <w:rsid w:val="00B00E6F"/>
    <w:rsid w:val="00B029B8"/>
    <w:rsid w:val="00B02DB6"/>
    <w:rsid w:val="00B02E4E"/>
    <w:rsid w:val="00B02EE3"/>
    <w:rsid w:val="00B039CD"/>
    <w:rsid w:val="00B03C49"/>
    <w:rsid w:val="00B03E91"/>
    <w:rsid w:val="00B0475F"/>
    <w:rsid w:val="00B04976"/>
    <w:rsid w:val="00B04B72"/>
    <w:rsid w:val="00B04FFE"/>
    <w:rsid w:val="00B054D7"/>
    <w:rsid w:val="00B0672B"/>
    <w:rsid w:val="00B06965"/>
    <w:rsid w:val="00B06B12"/>
    <w:rsid w:val="00B06B75"/>
    <w:rsid w:val="00B07A88"/>
    <w:rsid w:val="00B10312"/>
    <w:rsid w:val="00B1084F"/>
    <w:rsid w:val="00B1115F"/>
    <w:rsid w:val="00B1194A"/>
    <w:rsid w:val="00B11B6C"/>
    <w:rsid w:val="00B11CD1"/>
    <w:rsid w:val="00B122EA"/>
    <w:rsid w:val="00B123FE"/>
    <w:rsid w:val="00B136AD"/>
    <w:rsid w:val="00B136FB"/>
    <w:rsid w:val="00B1411B"/>
    <w:rsid w:val="00B1412A"/>
    <w:rsid w:val="00B152C9"/>
    <w:rsid w:val="00B169ED"/>
    <w:rsid w:val="00B17B5A"/>
    <w:rsid w:val="00B2123A"/>
    <w:rsid w:val="00B214D1"/>
    <w:rsid w:val="00B21DB1"/>
    <w:rsid w:val="00B222D2"/>
    <w:rsid w:val="00B22926"/>
    <w:rsid w:val="00B238A4"/>
    <w:rsid w:val="00B23D6D"/>
    <w:rsid w:val="00B24226"/>
    <w:rsid w:val="00B24F20"/>
    <w:rsid w:val="00B25579"/>
    <w:rsid w:val="00B2566F"/>
    <w:rsid w:val="00B25B7A"/>
    <w:rsid w:val="00B25D06"/>
    <w:rsid w:val="00B26AD2"/>
    <w:rsid w:val="00B26D39"/>
    <w:rsid w:val="00B27278"/>
    <w:rsid w:val="00B274D6"/>
    <w:rsid w:val="00B30525"/>
    <w:rsid w:val="00B30727"/>
    <w:rsid w:val="00B30974"/>
    <w:rsid w:val="00B30C01"/>
    <w:rsid w:val="00B31CC3"/>
    <w:rsid w:val="00B32ABC"/>
    <w:rsid w:val="00B32ABD"/>
    <w:rsid w:val="00B337CA"/>
    <w:rsid w:val="00B33CB0"/>
    <w:rsid w:val="00B34622"/>
    <w:rsid w:val="00B34AF1"/>
    <w:rsid w:val="00B367C1"/>
    <w:rsid w:val="00B367CC"/>
    <w:rsid w:val="00B36965"/>
    <w:rsid w:val="00B369AC"/>
    <w:rsid w:val="00B369BD"/>
    <w:rsid w:val="00B36B1C"/>
    <w:rsid w:val="00B36F8E"/>
    <w:rsid w:val="00B377BE"/>
    <w:rsid w:val="00B37A9A"/>
    <w:rsid w:val="00B37C7E"/>
    <w:rsid w:val="00B37CF9"/>
    <w:rsid w:val="00B400C6"/>
    <w:rsid w:val="00B40D43"/>
    <w:rsid w:val="00B411EA"/>
    <w:rsid w:val="00B4122A"/>
    <w:rsid w:val="00B41418"/>
    <w:rsid w:val="00B41E87"/>
    <w:rsid w:val="00B427C2"/>
    <w:rsid w:val="00B42AFA"/>
    <w:rsid w:val="00B42B27"/>
    <w:rsid w:val="00B434CB"/>
    <w:rsid w:val="00B441D7"/>
    <w:rsid w:val="00B44BAB"/>
    <w:rsid w:val="00B44BC6"/>
    <w:rsid w:val="00B4561A"/>
    <w:rsid w:val="00B45D68"/>
    <w:rsid w:val="00B45D8B"/>
    <w:rsid w:val="00B46182"/>
    <w:rsid w:val="00B4623A"/>
    <w:rsid w:val="00B46246"/>
    <w:rsid w:val="00B462F3"/>
    <w:rsid w:val="00B46599"/>
    <w:rsid w:val="00B47084"/>
    <w:rsid w:val="00B47828"/>
    <w:rsid w:val="00B5056A"/>
    <w:rsid w:val="00B50DCC"/>
    <w:rsid w:val="00B51521"/>
    <w:rsid w:val="00B52141"/>
    <w:rsid w:val="00B521C3"/>
    <w:rsid w:val="00B52A1F"/>
    <w:rsid w:val="00B54387"/>
    <w:rsid w:val="00B55110"/>
    <w:rsid w:val="00B55DE4"/>
    <w:rsid w:val="00B55E98"/>
    <w:rsid w:val="00B56304"/>
    <w:rsid w:val="00B5664A"/>
    <w:rsid w:val="00B5678D"/>
    <w:rsid w:val="00B56941"/>
    <w:rsid w:val="00B56F6B"/>
    <w:rsid w:val="00B57666"/>
    <w:rsid w:val="00B57CE2"/>
    <w:rsid w:val="00B57D20"/>
    <w:rsid w:val="00B60391"/>
    <w:rsid w:val="00B61D72"/>
    <w:rsid w:val="00B61E7D"/>
    <w:rsid w:val="00B62D28"/>
    <w:rsid w:val="00B62D9B"/>
    <w:rsid w:val="00B637C8"/>
    <w:rsid w:val="00B6389C"/>
    <w:rsid w:val="00B64034"/>
    <w:rsid w:val="00B6445E"/>
    <w:rsid w:val="00B646BB"/>
    <w:rsid w:val="00B64CF3"/>
    <w:rsid w:val="00B65608"/>
    <w:rsid w:val="00B65C15"/>
    <w:rsid w:val="00B663CE"/>
    <w:rsid w:val="00B66D6D"/>
    <w:rsid w:val="00B7045A"/>
    <w:rsid w:val="00B706F6"/>
    <w:rsid w:val="00B70EC2"/>
    <w:rsid w:val="00B71BE4"/>
    <w:rsid w:val="00B71C6C"/>
    <w:rsid w:val="00B7217F"/>
    <w:rsid w:val="00B72249"/>
    <w:rsid w:val="00B72885"/>
    <w:rsid w:val="00B728AD"/>
    <w:rsid w:val="00B73DEE"/>
    <w:rsid w:val="00B73F1F"/>
    <w:rsid w:val="00B75030"/>
    <w:rsid w:val="00B7549E"/>
    <w:rsid w:val="00B754F4"/>
    <w:rsid w:val="00B75C40"/>
    <w:rsid w:val="00B75E16"/>
    <w:rsid w:val="00B76AC7"/>
    <w:rsid w:val="00B8006E"/>
    <w:rsid w:val="00B802AA"/>
    <w:rsid w:val="00B80C47"/>
    <w:rsid w:val="00B824FE"/>
    <w:rsid w:val="00B83200"/>
    <w:rsid w:val="00B8326D"/>
    <w:rsid w:val="00B83834"/>
    <w:rsid w:val="00B83D52"/>
    <w:rsid w:val="00B8446A"/>
    <w:rsid w:val="00B8495B"/>
    <w:rsid w:val="00B84AD7"/>
    <w:rsid w:val="00B85178"/>
    <w:rsid w:val="00B858D6"/>
    <w:rsid w:val="00B863AD"/>
    <w:rsid w:val="00B86C3A"/>
    <w:rsid w:val="00B86F1D"/>
    <w:rsid w:val="00B87217"/>
    <w:rsid w:val="00B87647"/>
    <w:rsid w:val="00B877D4"/>
    <w:rsid w:val="00B87813"/>
    <w:rsid w:val="00B90875"/>
    <w:rsid w:val="00B909DB"/>
    <w:rsid w:val="00B91E5B"/>
    <w:rsid w:val="00B9225B"/>
    <w:rsid w:val="00B9412F"/>
    <w:rsid w:val="00B9477A"/>
    <w:rsid w:val="00B94B5E"/>
    <w:rsid w:val="00B950A7"/>
    <w:rsid w:val="00B951E2"/>
    <w:rsid w:val="00B951F3"/>
    <w:rsid w:val="00B954F0"/>
    <w:rsid w:val="00B96185"/>
    <w:rsid w:val="00B96C28"/>
    <w:rsid w:val="00B979CA"/>
    <w:rsid w:val="00BA02FA"/>
    <w:rsid w:val="00BA0441"/>
    <w:rsid w:val="00BA0743"/>
    <w:rsid w:val="00BA14C7"/>
    <w:rsid w:val="00BA289C"/>
    <w:rsid w:val="00BA33C3"/>
    <w:rsid w:val="00BA397C"/>
    <w:rsid w:val="00BA46FC"/>
    <w:rsid w:val="00BA568C"/>
    <w:rsid w:val="00BA70F3"/>
    <w:rsid w:val="00BA7506"/>
    <w:rsid w:val="00BB03A2"/>
    <w:rsid w:val="00BB0B5A"/>
    <w:rsid w:val="00BB12C8"/>
    <w:rsid w:val="00BB19BE"/>
    <w:rsid w:val="00BB26C1"/>
    <w:rsid w:val="00BB29B8"/>
    <w:rsid w:val="00BB2AEE"/>
    <w:rsid w:val="00BB2D18"/>
    <w:rsid w:val="00BB371B"/>
    <w:rsid w:val="00BB3E3B"/>
    <w:rsid w:val="00BB3EB7"/>
    <w:rsid w:val="00BB4754"/>
    <w:rsid w:val="00BB4D83"/>
    <w:rsid w:val="00BB4EE2"/>
    <w:rsid w:val="00BB5068"/>
    <w:rsid w:val="00BB519E"/>
    <w:rsid w:val="00BB5A54"/>
    <w:rsid w:val="00BB5A6E"/>
    <w:rsid w:val="00BB6027"/>
    <w:rsid w:val="00BB6877"/>
    <w:rsid w:val="00BB6F5F"/>
    <w:rsid w:val="00BB7267"/>
    <w:rsid w:val="00BB7724"/>
    <w:rsid w:val="00BB788F"/>
    <w:rsid w:val="00BB7927"/>
    <w:rsid w:val="00BB7D15"/>
    <w:rsid w:val="00BC1458"/>
    <w:rsid w:val="00BC156B"/>
    <w:rsid w:val="00BC1605"/>
    <w:rsid w:val="00BC180C"/>
    <w:rsid w:val="00BC2170"/>
    <w:rsid w:val="00BC2FE0"/>
    <w:rsid w:val="00BC40B2"/>
    <w:rsid w:val="00BC40ED"/>
    <w:rsid w:val="00BC45ED"/>
    <w:rsid w:val="00BC4B14"/>
    <w:rsid w:val="00BC50A3"/>
    <w:rsid w:val="00BC5922"/>
    <w:rsid w:val="00BC5B96"/>
    <w:rsid w:val="00BC5BAA"/>
    <w:rsid w:val="00BC5F2B"/>
    <w:rsid w:val="00BC612E"/>
    <w:rsid w:val="00BC6845"/>
    <w:rsid w:val="00BD08DA"/>
    <w:rsid w:val="00BD0AD1"/>
    <w:rsid w:val="00BD17E1"/>
    <w:rsid w:val="00BD18F5"/>
    <w:rsid w:val="00BD2BAD"/>
    <w:rsid w:val="00BD343A"/>
    <w:rsid w:val="00BD39C1"/>
    <w:rsid w:val="00BD4561"/>
    <w:rsid w:val="00BD5274"/>
    <w:rsid w:val="00BD539C"/>
    <w:rsid w:val="00BD5633"/>
    <w:rsid w:val="00BD5B18"/>
    <w:rsid w:val="00BD66DB"/>
    <w:rsid w:val="00BD7590"/>
    <w:rsid w:val="00BD7C82"/>
    <w:rsid w:val="00BE1394"/>
    <w:rsid w:val="00BE1B82"/>
    <w:rsid w:val="00BE33B6"/>
    <w:rsid w:val="00BE3448"/>
    <w:rsid w:val="00BE5A80"/>
    <w:rsid w:val="00BE624A"/>
    <w:rsid w:val="00BE632C"/>
    <w:rsid w:val="00BE729D"/>
    <w:rsid w:val="00BE7B34"/>
    <w:rsid w:val="00BF0619"/>
    <w:rsid w:val="00BF076A"/>
    <w:rsid w:val="00BF098A"/>
    <w:rsid w:val="00BF098C"/>
    <w:rsid w:val="00BF1781"/>
    <w:rsid w:val="00BF1E4C"/>
    <w:rsid w:val="00BF23F1"/>
    <w:rsid w:val="00BF2528"/>
    <w:rsid w:val="00BF2C95"/>
    <w:rsid w:val="00BF3E81"/>
    <w:rsid w:val="00BF42B9"/>
    <w:rsid w:val="00BF45F8"/>
    <w:rsid w:val="00BF489A"/>
    <w:rsid w:val="00BF4B23"/>
    <w:rsid w:val="00BF4EA0"/>
    <w:rsid w:val="00BF542F"/>
    <w:rsid w:val="00BF5840"/>
    <w:rsid w:val="00BF5F2A"/>
    <w:rsid w:val="00BF642A"/>
    <w:rsid w:val="00BF7699"/>
    <w:rsid w:val="00BF78ED"/>
    <w:rsid w:val="00C00E8E"/>
    <w:rsid w:val="00C01503"/>
    <w:rsid w:val="00C015B1"/>
    <w:rsid w:val="00C01619"/>
    <w:rsid w:val="00C01B5F"/>
    <w:rsid w:val="00C01B66"/>
    <w:rsid w:val="00C021EA"/>
    <w:rsid w:val="00C02D6A"/>
    <w:rsid w:val="00C02ECF"/>
    <w:rsid w:val="00C03676"/>
    <w:rsid w:val="00C03958"/>
    <w:rsid w:val="00C03CD5"/>
    <w:rsid w:val="00C04293"/>
    <w:rsid w:val="00C04803"/>
    <w:rsid w:val="00C04D0A"/>
    <w:rsid w:val="00C04D39"/>
    <w:rsid w:val="00C04FF6"/>
    <w:rsid w:val="00C0529D"/>
    <w:rsid w:val="00C05856"/>
    <w:rsid w:val="00C05A26"/>
    <w:rsid w:val="00C05B7B"/>
    <w:rsid w:val="00C0629A"/>
    <w:rsid w:val="00C06E5E"/>
    <w:rsid w:val="00C07434"/>
    <w:rsid w:val="00C101FA"/>
    <w:rsid w:val="00C103B0"/>
    <w:rsid w:val="00C10BD2"/>
    <w:rsid w:val="00C10E58"/>
    <w:rsid w:val="00C11220"/>
    <w:rsid w:val="00C1150B"/>
    <w:rsid w:val="00C1188F"/>
    <w:rsid w:val="00C12C60"/>
    <w:rsid w:val="00C12C70"/>
    <w:rsid w:val="00C12CA0"/>
    <w:rsid w:val="00C13109"/>
    <w:rsid w:val="00C137CA"/>
    <w:rsid w:val="00C13C7E"/>
    <w:rsid w:val="00C13CA8"/>
    <w:rsid w:val="00C1479B"/>
    <w:rsid w:val="00C15347"/>
    <w:rsid w:val="00C15A63"/>
    <w:rsid w:val="00C15C22"/>
    <w:rsid w:val="00C15D8A"/>
    <w:rsid w:val="00C164A8"/>
    <w:rsid w:val="00C1686C"/>
    <w:rsid w:val="00C17F8C"/>
    <w:rsid w:val="00C20384"/>
    <w:rsid w:val="00C20F46"/>
    <w:rsid w:val="00C2173D"/>
    <w:rsid w:val="00C21D9D"/>
    <w:rsid w:val="00C21DE9"/>
    <w:rsid w:val="00C22753"/>
    <w:rsid w:val="00C237FD"/>
    <w:rsid w:val="00C239AB"/>
    <w:rsid w:val="00C23BC0"/>
    <w:rsid w:val="00C24109"/>
    <w:rsid w:val="00C2421A"/>
    <w:rsid w:val="00C251C9"/>
    <w:rsid w:val="00C26420"/>
    <w:rsid w:val="00C26800"/>
    <w:rsid w:val="00C26E68"/>
    <w:rsid w:val="00C275D5"/>
    <w:rsid w:val="00C27F2B"/>
    <w:rsid w:val="00C3087E"/>
    <w:rsid w:val="00C30B84"/>
    <w:rsid w:val="00C32DA0"/>
    <w:rsid w:val="00C32E7C"/>
    <w:rsid w:val="00C32F32"/>
    <w:rsid w:val="00C3323B"/>
    <w:rsid w:val="00C33496"/>
    <w:rsid w:val="00C33DDA"/>
    <w:rsid w:val="00C34177"/>
    <w:rsid w:val="00C3483B"/>
    <w:rsid w:val="00C35002"/>
    <w:rsid w:val="00C35078"/>
    <w:rsid w:val="00C359C2"/>
    <w:rsid w:val="00C35EBD"/>
    <w:rsid w:val="00C364B1"/>
    <w:rsid w:val="00C36551"/>
    <w:rsid w:val="00C36BFB"/>
    <w:rsid w:val="00C36F4C"/>
    <w:rsid w:val="00C376D0"/>
    <w:rsid w:val="00C40C20"/>
    <w:rsid w:val="00C40D20"/>
    <w:rsid w:val="00C40E69"/>
    <w:rsid w:val="00C41A1B"/>
    <w:rsid w:val="00C41A6E"/>
    <w:rsid w:val="00C425CC"/>
    <w:rsid w:val="00C428D9"/>
    <w:rsid w:val="00C42CF6"/>
    <w:rsid w:val="00C43249"/>
    <w:rsid w:val="00C4332D"/>
    <w:rsid w:val="00C436D5"/>
    <w:rsid w:val="00C446B0"/>
    <w:rsid w:val="00C45290"/>
    <w:rsid w:val="00C45390"/>
    <w:rsid w:val="00C46118"/>
    <w:rsid w:val="00C469FA"/>
    <w:rsid w:val="00C46B49"/>
    <w:rsid w:val="00C46E72"/>
    <w:rsid w:val="00C47597"/>
    <w:rsid w:val="00C47630"/>
    <w:rsid w:val="00C47C13"/>
    <w:rsid w:val="00C50A0A"/>
    <w:rsid w:val="00C52A28"/>
    <w:rsid w:val="00C52F00"/>
    <w:rsid w:val="00C531B5"/>
    <w:rsid w:val="00C53B9D"/>
    <w:rsid w:val="00C548FE"/>
    <w:rsid w:val="00C54A90"/>
    <w:rsid w:val="00C54F66"/>
    <w:rsid w:val="00C55D3B"/>
    <w:rsid w:val="00C56062"/>
    <w:rsid w:val="00C5620F"/>
    <w:rsid w:val="00C563C0"/>
    <w:rsid w:val="00C56E77"/>
    <w:rsid w:val="00C576F0"/>
    <w:rsid w:val="00C609FB"/>
    <w:rsid w:val="00C60B1D"/>
    <w:rsid w:val="00C61019"/>
    <w:rsid w:val="00C61464"/>
    <w:rsid w:val="00C617B9"/>
    <w:rsid w:val="00C6248A"/>
    <w:rsid w:val="00C6334D"/>
    <w:rsid w:val="00C6353B"/>
    <w:rsid w:val="00C6411E"/>
    <w:rsid w:val="00C65005"/>
    <w:rsid w:val="00C6521C"/>
    <w:rsid w:val="00C653D3"/>
    <w:rsid w:val="00C6557D"/>
    <w:rsid w:val="00C66368"/>
    <w:rsid w:val="00C67805"/>
    <w:rsid w:val="00C67828"/>
    <w:rsid w:val="00C67DA7"/>
    <w:rsid w:val="00C67DFE"/>
    <w:rsid w:val="00C70258"/>
    <w:rsid w:val="00C709CA"/>
    <w:rsid w:val="00C719E2"/>
    <w:rsid w:val="00C71B48"/>
    <w:rsid w:val="00C72920"/>
    <w:rsid w:val="00C739BC"/>
    <w:rsid w:val="00C73E36"/>
    <w:rsid w:val="00C7413F"/>
    <w:rsid w:val="00C74930"/>
    <w:rsid w:val="00C74A38"/>
    <w:rsid w:val="00C75573"/>
    <w:rsid w:val="00C75B30"/>
    <w:rsid w:val="00C766C8"/>
    <w:rsid w:val="00C76896"/>
    <w:rsid w:val="00C77BD0"/>
    <w:rsid w:val="00C77ED1"/>
    <w:rsid w:val="00C80B5A"/>
    <w:rsid w:val="00C81597"/>
    <w:rsid w:val="00C81932"/>
    <w:rsid w:val="00C81B2A"/>
    <w:rsid w:val="00C82652"/>
    <w:rsid w:val="00C82AE5"/>
    <w:rsid w:val="00C83730"/>
    <w:rsid w:val="00C83834"/>
    <w:rsid w:val="00C83F67"/>
    <w:rsid w:val="00C84499"/>
    <w:rsid w:val="00C851AE"/>
    <w:rsid w:val="00C863D6"/>
    <w:rsid w:val="00C87556"/>
    <w:rsid w:val="00C87573"/>
    <w:rsid w:val="00C8767C"/>
    <w:rsid w:val="00C8786B"/>
    <w:rsid w:val="00C87A9A"/>
    <w:rsid w:val="00C906CF"/>
    <w:rsid w:val="00C90C4D"/>
    <w:rsid w:val="00C910CA"/>
    <w:rsid w:val="00C91709"/>
    <w:rsid w:val="00C91918"/>
    <w:rsid w:val="00C91A38"/>
    <w:rsid w:val="00C91B8B"/>
    <w:rsid w:val="00C925BE"/>
    <w:rsid w:val="00C92AD2"/>
    <w:rsid w:val="00C932E8"/>
    <w:rsid w:val="00C933E1"/>
    <w:rsid w:val="00C93B8E"/>
    <w:rsid w:val="00C93BB0"/>
    <w:rsid w:val="00C94E68"/>
    <w:rsid w:val="00C94F1E"/>
    <w:rsid w:val="00C94F38"/>
    <w:rsid w:val="00C95256"/>
    <w:rsid w:val="00C952A2"/>
    <w:rsid w:val="00C95630"/>
    <w:rsid w:val="00C958A0"/>
    <w:rsid w:val="00C95B66"/>
    <w:rsid w:val="00C95D0A"/>
    <w:rsid w:val="00C96573"/>
    <w:rsid w:val="00C96E27"/>
    <w:rsid w:val="00C96F7A"/>
    <w:rsid w:val="00C97131"/>
    <w:rsid w:val="00C97B3C"/>
    <w:rsid w:val="00C97FC3"/>
    <w:rsid w:val="00CA056B"/>
    <w:rsid w:val="00CA15DD"/>
    <w:rsid w:val="00CA18AA"/>
    <w:rsid w:val="00CA1B19"/>
    <w:rsid w:val="00CA3294"/>
    <w:rsid w:val="00CA4999"/>
    <w:rsid w:val="00CA4E6B"/>
    <w:rsid w:val="00CA4FAA"/>
    <w:rsid w:val="00CA623A"/>
    <w:rsid w:val="00CA6D7E"/>
    <w:rsid w:val="00CA76FD"/>
    <w:rsid w:val="00CB058A"/>
    <w:rsid w:val="00CB0B43"/>
    <w:rsid w:val="00CB0D93"/>
    <w:rsid w:val="00CB1B96"/>
    <w:rsid w:val="00CB1DFE"/>
    <w:rsid w:val="00CB2435"/>
    <w:rsid w:val="00CB3253"/>
    <w:rsid w:val="00CB368E"/>
    <w:rsid w:val="00CB391A"/>
    <w:rsid w:val="00CB3B23"/>
    <w:rsid w:val="00CB50BF"/>
    <w:rsid w:val="00CB5651"/>
    <w:rsid w:val="00CB56B1"/>
    <w:rsid w:val="00CB56B7"/>
    <w:rsid w:val="00CB582E"/>
    <w:rsid w:val="00CB5C01"/>
    <w:rsid w:val="00CB6C2C"/>
    <w:rsid w:val="00CB754B"/>
    <w:rsid w:val="00CB7C69"/>
    <w:rsid w:val="00CC0671"/>
    <w:rsid w:val="00CC098C"/>
    <w:rsid w:val="00CC1389"/>
    <w:rsid w:val="00CC1BBC"/>
    <w:rsid w:val="00CC1D76"/>
    <w:rsid w:val="00CC1E99"/>
    <w:rsid w:val="00CC26BA"/>
    <w:rsid w:val="00CC2780"/>
    <w:rsid w:val="00CC27E0"/>
    <w:rsid w:val="00CC3037"/>
    <w:rsid w:val="00CC3502"/>
    <w:rsid w:val="00CC3793"/>
    <w:rsid w:val="00CC385B"/>
    <w:rsid w:val="00CC493B"/>
    <w:rsid w:val="00CC5444"/>
    <w:rsid w:val="00CC5A36"/>
    <w:rsid w:val="00CC5BBE"/>
    <w:rsid w:val="00CC5C8E"/>
    <w:rsid w:val="00CC664E"/>
    <w:rsid w:val="00CC693F"/>
    <w:rsid w:val="00CC6FA5"/>
    <w:rsid w:val="00CC799D"/>
    <w:rsid w:val="00CD00E2"/>
    <w:rsid w:val="00CD01A7"/>
    <w:rsid w:val="00CD196B"/>
    <w:rsid w:val="00CD23AD"/>
    <w:rsid w:val="00CD32B6"/>
    <w:rsid w:val="00CD3461"/>
    <w:rsid w:val="00CD3B14"/>
    <w:rsid w:val="00CD47E9"/>
    <w:rsid w:val="00CD48E5"/>
    <w:rsid w:val="00CD4AF8"/>
    <w:rsid w:val="00CD57F7"/>
    <w:rsid w:val="00CD5E47"/>
    <w:rsid w:val="00CD5F51"/>
    <w:rsid w:val="00CD62D7"/>
    <w:rsid w:val="00CD68F5"/>
    <w:rsid w:val="00CD6A4A"/>
    <w:rsid w:val="00CD6B97"/>
    <w:rsid w:val="00CD6E3F"/>
    <w:rsid w:val="00CD7011"/>
    <w:rsid w:val="00CE0579"/>
    <w:rsid w:val="00CE0CBD"/>
    <w:rsid w:val="00CE0ED7"/>
    <w:rsid w:val="00CE1184"/>
    <w:rsid w:val="00CE1699"/>
    <w:rsid w:val="00CE18F4"/>
    <w:rsid w:val="00CE1A90"/>
    <w:rsid w:val="00CE1ED3"/>
    <w:rsid w:val="00CE22B2"/>
    <w:rsid w:val="00CE2684"/>
    <w:rsid w:val="00CE2C6C"/>
    <w:rsid w:val="00CE2D5D"/>
    <w:rsid w:val="00CE45C1"/>
    <w:rsid w:val="00CE4968"/>
    <w:rsid w:val="00CE50B1"/>
    <w:rsid w:val="00CE5214"/>
    <w:rsid w:val="00CE5494"/>
    <w:rsid w:val="00CE54A7"/>
    <w:rsid w:val="00CE694C"/>
    <w:rsid w:val="00CE6E63"/>
    <w:rsid w:val="00CE71E0"/>
    <w:rsid w:val="00CE799C"/>
    <w:rsid w:val="00CE7F21"/>
    <w:rsid w:val="00CF0B36"/>
    <w:rsid w:val="00CF0CEA"/>
    <w:rsid w:val="00CF1340"/>
    <w:rsid w:val="00CF16D7"/>
    <w:rsid w:val="00CF239C"/>
    <w:rsid w:val="00CF28BF"/>
    <w:rsid w:val="00CF2DD4"/>
    <w:rsid w:val="00CF2EA4"/>
    <w:rsid w:val="00CF3409"/>
    <w:rsid w:val="00CF4DF3"/>
    <w:rsid w:val="00CF4F1C"/>
    <w:rsid w:val="00CF56DB"/>
    <w:rsid w:val="00CF5868"/>
    <w:rsid w:val="00CF5CB6"/>
    <w:rsid w:val="00CF5F8F"/>
    <w:rsid w:val="00CF65FC"/>
    <w:rsid w:val="00CF67FF"/>
    <w:rsid w:val="00D004AD"/>
    <w:rsid w:val="00D01658"/>
    <w:rsid w:val="00D01DED"/>
    <w:rsid w:val="00D02101"/>
    <w:rsid w:val="00D0265F"/>
    <w:rsid w:val="00D02A7C"/>
    <w:rsid w:val="00D02DE3"/>
    <w:rsid w:val="00D03A54"/>
    <w:rsid w:val="00D03CB0"/>
    <w:rsid w:val="00D04422"/>
    <w:rsid w:val="00D05202"/>
    <w:rsid w:val="00D056DE"/>
    <w:rsid w:val="00D059BE"/>
    <w:rsid w:val="00D05E4D"/>
    <w:rsid w:val="00D06706"/>
    <w:rsid w:val="00D06BD2"/>
    <w:rsid w:val="00D06C95"/>
    <w:rsid w:val="00D0712D"/>
    <w:rsid w:val="00D07EB1"/>
    <w:rsid w:val="00D10B2A"/>
    <w:rsid w:val="00D1145D"/>
    <w:rsid w:val="00D11870"/>
    <w:rsid w:val="00D125DA"/>
    <w:rsid w:val="00D126AB"/>
    <w:rsid w:val="00D137A8"/>
    <w:rsid w:val="00D14BB8"/>
    <w:rsid w:val="00D14D29"/>
    <w:rsid w:val="00D14E11"/>
    <w:rsid w:val="00D14EC5"/>
    <w:rsid w:val="00D15BE8"/>
    <w:rsid w:val="00D15F55"/>
    <w:rsid w:val="00D16274"/>
    <w:rsid w:val="00D1629D"/>
    <w:rsid w:val="00D1631F"/>
    <w:rsid w:val="00D1712A"/>
    <w:rsid w:val="00D1716D"/>
    <w:rsid w:val="00D17FDF"/>
    <w:rsid w:val="00D17FED"/>
    <w:rsid w:val="00D2093D"/>
    <w:rsid w:val="00D20D86"/>
    <w:rsid w:val="00D2105E"/>
    <w:rsid w:val="00D223E7"/>
    <w:rsid w:val="00D22465"/>
    <w:rsid w:val="00D226AE"/>
    <w:rsid w:val="00D23B8C"/>
    <w:rsid w:val="00D247A7"/>
    <w:rsid w:val="00D24D8A"/>
    <w:rsid w:val="00D2554D"/>
    <w:rsid w:val="00D25830"/>
    <w:rsid w:val="00D263AF"/>
    <w:rsid w:val="00D26A11"/>
    <w:rsid w:val="00D27801"/>
    <w:rsid w:val="00D27C0A"/>
    <w:rsid w:val="00D27CE7"/>
    <w:rsid w:val="00D30351"/>
    <w:rsid w:val="00D303F9"/>
    <w:rsid w:val="00D306D1"/>
    <w:rsid w:val="00D3074E"/>
    <w:rsid w:val="00D34C32"/>
    <w:rsid w:val="00D3546A"/>
    <w:rsid w:val="00D3667D"/>
    <w:rsid w:val="00D370E9"/>
    <w:rsid w:val="00D377DC"/>
    <w:rsid w:val="00D4012C"/>
    <w:rsid w:val="00D40896"/>
    <w:rsid w:val="00D40A1C"/>
    <w:rsid w:val="00D4158F"/>
    <w:rsid w:val="00D419BE"/>
    <w:rsid w:val="00D4240B"/>
    <w:rsid w:val="00D42F7B"/>
    <w:rsid w:val="00D42F9D"/>
    <w:rsid w:val="00D43520"/>
    <w:rsid w:val="00D4396A"/>
    <w:rsid w:val="00D442AB"/>
    <w:rsid w:val="00D44719"/>
    <w:rsid w:val="00D45470"/>
    <w:rsid w:val="00D459AD"/>
    <w:rsid w:val="00D46792"/>
    <w:rsid w:val="00D46B15"/>
    <w:rsid w:val="00D476D9"/>
    <w:rsid w:val="00D47873"/>
    <w:rsid w:val="00D47C43"/>
    <w:rsid w:val="00D50C30"/>
    <w:rsid w:val="00D51083"/>
    <w:rsid w:val="00D510E6"/>
    <w:rsid w:val="00D51B7B"/>
    <w:rsid w:val="00D530BC"/>
    <w:rsid w:val="00D53562"/>
    <w:rsid w:val="00D545A8"/>
    <w:rsid w:val="00D54816"/>
    <w:rsid w:val="00D54E9F"/>
    <w:rsid w:val="00D54F9B"/>
    <w:rsid w:val="00D558AD"/>
    <w:rsid w:val="00D559C4"/>
    <w:rsid w:val="00D55A51"/>
    <w:rsid w:val="00D55DF0"/>
    <w:rsid w:val="00D55E8E"/>
    <w:rsid w:val="00D56B31"/>
    <w:rsid w:val="00D56DC9"/>
    <w:rsid w:val="00D570EE"/>
    <w:rsid w:val="00D603A9"/>
    <w:rsid w:val="00D60715"/>
    <w:rsid w:val="00D60E23"/>
    <w:rsid w:val="00D611A8"/>
    <w:rsid w:val="00D613F4"/>
    <w:rsid w:val="00D624E7"/>
    <w:rsid w:val="00D63436"/>
    <w:rsid w:val="00D6377C"/>
    <w:rsid w:val="00D63D7D"/>
    <w:rsid w:val="00D64FA0"/>
    <w:rsid w:val="00D6699C"/>
    <w:rsid w:val="00D67533"/>
    <w:rsid w:val="00D67B00"/>
    <w:rsid w:val="00D70423"/>
    <w:rsid w:val="00D70460"/>
    <w:rsid w:val="00D704BC"/>
    <w:rsid w:val="00D707A7"/>
    <w:rsid w:val="00D71390"/>
    <w:rsid w:val="00D71CAF"/>
    <w:rsid w:val="00D7253B"/>
    <w:rsid w:val="00D72565"/>
    <w:rsid w:val="00D7284E"/>
    <w:rsid w:val="00D72E46"/>
    <w:rsid w:val="00D733A4"/>
    <w:rsid w:val="00D738B1"/>
    <w:rsid w:val="00D73BB3"/>
    <w:rsid w:val="00D73F29"/>
    <w:rsid w:val="00D73FCB"/>
    <w:rsid w:val="00D73FFF"/>
    <w:rsid w:val="00D74835"/>
    <w:rsid w:val="00D74B64"/>
    <w:rsid w:val="00D74F96"/>
    <w:rsid w:val="00D752B7"/>
    <w:rsid w:val="00D75996"/>
    <w:rsid w:val="00D75A0C"/>
    <w:rsid w:val="00D75E06"/>
    <w:rsid w:val="00D76F14"/>
    <w:rsid w:val="00D77584"/>
    <w:rsid w:val="00D7794F"/>
    <w:rsid w:val="00D77E27"/>
    <w:rsid w:val="00D80357"/>
    <w:rsid w:val="00D8070B"/>
    <w:rsid w:val="00D80AC9"/>
    <w:rsid w:val="00D813D7"/>
    <w:rsid w:val="00D82BB9"/>
    <w:rsid w:val="00D82D18"/>
    <w:rsid w:val="00D8321C"/>
    <w:rsid w:val="00D8335F"/>
    <w:rsid w:val="00D835DF"/>
    <w:rsid w:val="00D83DA8"/>
    <w:rsid w:val="00D84A7E"/>
    <w:rsid w:val="00D85322"/>
    <w:rsid w:val="00D85C05"/>
    <w:rsid w:val="00D8640C"/>
    <w:rsid w:val="00D86C00"/>
    <w:rsid w:val="00D8703A"/>
    <w:rsid w:val="00D87F5E"/>
    <w:rsid w:val="00D9095F"/>
    <w:rsid w:val="00D91100"/>
    <w:rsid w:val="00D91785"/>
    <w:rsid w:val="00D91944"/>
    <w:rsid w:val="00D92530"/>
    <w:rsid w:val="00D927F7"/>
    <w:rsid w:val="00D93824"/>
    <w:rsid w:val="00D943C8"/>
    <w:rsid w:val="00D94B1D"/>
    <w:rsid w:val="00D94FA0"/>
    <w:rsid w:val="00D95383"/>
    <w:rsid w:val="00D959BF"/>
    <w:rsid w:val="00D95A3C"/>
    <w:rsid w:val="00D9607B"/>
    <w:rsid w:val="00D968EA"/>
    <w:rsid w:val="00D96AB8"/>
    <w:rsid w:val="00D96B00"/>
    <w:rsid w:val="00D96D13"/>
    <w:rsid w:val="00D979DD"/>
    <w:rsid w:val="00D97EC6"/>
    <w:rsid w:val="00DA0112"/>
    <w:rsid w:val="00DA1088"/>
    <w:rsid w:val="00DA15EA"/>
    <w:rsid w:val="00DA27A7"/>
    <w:rsid w:val="00DA2C4F"/>
    <w:rsid w:val="00DA4899"/>
    <w:rsid w:val="00DA49F9"/>
    <w:rsid w:val="00DA4D3E"/>
    <w:rsid w:val="00DA5915"/>
    <w:rsid w:val="00DA5E3B"/>
    <w:rsid w:val="00DA65F2"/>
    <w:rsid w:val="00DA6F0A"/>
    <w:rsid w:val="00DA70D4"/>
    <w:rsid w:val="00DA769A"/>
    <w:rsid w:val="00DA7E40"/>
    <w:rsid w:val="00DB0A67"/>
    <w:rsid w:val="00DB0B26"/>
    <w:rsid w:val="00DB0E8C"/>
    <w:rsid w:val="00DB1744"/>
    <w:rsid w:val="00DB21EF"/>
    <w:rsid w:val="00DB35A5"/>
    <w:rsid w:val="00DB3655"/>
    <w:rsid w:val="00DB430F"/>
    <w:rsid w:val="00DB4DD9"/>
    <w:rsid w:val="00DB4F86"/>
    <w:rsid w:val="00DB5174"/>
    <w:rsid w:val="00DB54B9"/>
    <w:rsid w:val="00DB6E78"/>
    <w:rsid w:val="00DB6F06"/>
    <w:rsid w:val="00DC0E20"/>
    <w:rsid w:val="00DC0E27"/>
    <w:rsid w:val="00DC1104"/>
    <w:rsid w:val="00DC1AD7"/>
    <w:rsid w:val="00DC21F1"/>
    <w:rsid w:val="00DC2259"/>
    <w:rsid w:val="00DC2269"/>
    <w:rsid w:val="00DC2BEC"/>
    <w:rsid w:val="00DC2C6B"/>
    <w:rsid w:val="00DC4412"/>
    <w:rsid w:val="00DC4F23"/>
    <w:rsid w:val="00DC5697"/>
    <w:rsid w:val="00DC5B0C"/>
    <w:rsid w:val="00DC7515"/>
    <w:rsid w:val="00DC7882"/>
    <w:rsid w:val="00DC78CF"/>
    <w:rsid w:val="00DC7EF9"/>
    <w:rsid w:val="00DD02D5"/>
    <w:rsid w:val="00DD0413"/>
    <w:rsid w:val="00DD0B8F"/>
    <w:rsid w:val="00DD0C01"/>
    <w:rsid w:val="00DD1F0F"/>
    <w:rsid w:val="00DD1FFE"/>
    <w:rsid w:val="00DD20D9"/>
    <w:rsid w:val="00DD23E8"/>
    <w:rsid w:val="00DD2D18"/>
    <w:rsid w:val="00DD2D31"/>
    <w:rsid w:val="00DD3458"/>
    <w:rsid w:val="00DD3976"/>
    <w:rsid w:val="00DD399D"/>
    <w:rsid w:val="00DD4537"/>
    <w:rsid w:val="00DD4A27"/>
    <w:rsid w:val="00DD4B31"/>
    <w:rsid w:val="00DD51E2"/>
    <w:rsid w:val="00DD54F3"/>
    <w:rsid w:val="00DD570E"/>
    <w:rsid w:val="00DD5C7B"/>
    <w:rsid w:val="00DD5F31"/>
    <w:rsid w:val="00DD6521"/>
    <w:rsid w:val="00DD6663"/>
    <w:rsid w:val="00DD692E"/>
    <w:rsid w:val="00DD6CFF"/>
    <w:rsid w:val="00DD7322"/>
    <w:rsid w:val="00DD7CF0"/>
    <w:rsid w:val="00DE05F2"/>
    <w:rsid w:val="00DE1169"/>
    <w:rsid w:val="00DE1223"/>
    <w:rsid w:val="00DE2354"/>
    <w:rsid w:val="00DE2A85"/>
    <w:rsid w:val="00DE2E10"/>
    <w:rsid w:val="00DE2FD8"/>
    <w:rsid w:val="00DE34C6"/>
    <w:rsid w:val="00DE38A4"/>
    <w:rsid w:val="00DE3B79"/>
    <w:rsid w:val="00DE41CB"/>
    <w:rsid w:val="00DE4684"/>
    <w:rsid w:val="00DE5185"/>
    <w:rsid w:val="00DE5435"/>
    <w:rsid w:val="00DE68A1"/>
    <w:rsid w:val="00DE6C12"/>
    <w:rsid w:val="00DE6C78"/>
    <w:rsid w:val="00DE727E"/>
    <w:rsid w:val="00DE7A72"/>
    <w:rsid w:val="00DE7B69"/>
    <w:rsid w:val="00DF0439"/>
    <w:rsid w:val="00DF07C4"/>
    <w:rsid w:val="00DF0FEC"/>
    <w:rsid w:val="00DF10CC"/>
    <w:rsid w:val="00DF1667"/>
    <w:rsid w:val="00DF1F76"/>
    <w:rsid w:val="00DF2407"/>
    <w:rsid w:val="00DF24A5"/>
    <w:rsid w:val="00DF446F"/>
    <w:rsid w:val="00DF46D8"/>
    <w:rsid w:val="00DF4E48"/>
    <w:rsid w:val="00DF4ED9"/>
    <w:rsid w:val="00DF5733"/>
    <w:rsid w:val="00DF634C"/>
    <w:rsid w:val="00DF6363"/>
    <w:rsid w:val="00DF6398"/>
    <w:rsid w:val="00DF68A2"/>
    <w:rsid w:val="00DF71B1"/>
    <w:rsid w:val="00DF725C"/>
    <w:rsid w:val="00DF728C"/>
    <w:rsid w:val="00DF7399"/>
    <w:rsid w:val="00DF7778"/>
    <w:rsid w:val="00DF7827"/>
    <w:rsid w:val="00DF7DA1"/>
    <w:rsid w:val="00E00C6E"/>
    <w:rsid w:val="00E0133C"/>
    <w:rsid w:val="00E0167D"/>
    <w:rsid w:val="00E01DCD"/>
    <w:rsid w:val="00E02047"/>
    <w:rsid w:val="00E02107"/>
    <w:rsid w:val="00E022E7"/>
    <w:rsid w:val="00E02B59"/>
    <w:rsid w:val="00E03B48"/>
    <w:rsid w:val="00E03EFE"/>
    <w:rsid w:val="00E03F25"/>
    <w:rsid w:val="00E04643"/>
    <w:rsid w:val="00E04F7D"/>
    <w:rsid w:val="00E05300"/>
    <w:rsid w:val="00E055C1"/>
    <w:rsid w:val="00E05E04"/>
    <w:rsid w:val="00E05E6B"/>
    <w:rsid w:val="00E05F3A"/>
    <w:rsid w:val="00E069D5"/>
    <w:rsid w:val="00E07822"/>
    <w:rsid w:val="00E07BF5"/>
    <w:rsid w:val="00E103B5"/>
    <w:rsid w:val="00E1053D"/>
    <w:rsid w:val="00E11583"/>
    <w:rsid w:val="00E11782"/>
    <w:rsid w:val="00E119A6"/>
    <w:rsid w:val="00E11EBA"/>
    <w:rsid w:val="00E122D5"/>
    <w:rsid w:val="00E12B07"/>
    <w:rsid w:val="00E13088"/>
    <w:rsid w:val="00E1325D"/>
    <w:rsid w:val="00E14A07"/>
    <w:rsid w:val="00E1586A"/>
    <w:rsid w:val="00E158CD"/>
    <w:rsid w:val="00E15D9B"/>
    <w:rsid w:val="00E15FA4"/>
    <w:rsid w:val="00E16C2D"/>
    <w:rsid w:val="00E16CDA"/>
    <w:rsid w:val="00E16ECD"/>
    <w:rsid w:val="00E176C2"/>
    <w:rsid w:val="00E1778E"/>
    <w:rsid w:val="00E200AB"/>
    <w:rsid w:val="00E206A3"/>
    <w:rsid w:val="00E20931"/>
    <w:rsid w:val="00E20A54"/>
    <w:rsid w:val="00E2130E"/>
    <w:rsid w:val="00E21492"/>
    <w:rsid w:val="00E21885"/>
    <w:rsid w:val="00E22902"/>
    <w:rsid w:val="00E22BB2"/>
    <w:rsid w:val="00E2337A"/>
    <w:rsid w:val="00E23D90"/>
    <w:rsid w:val="00E24062"/>
    <w:rsid w:val="00E24393"/>
    <w:rsid w:val="00E25DF1"/>
    <w:rsid w:val="00E27338"/>
    <w:rsid w:val="00E2791D"/>
    <w:rsid w:val="00E27E03"/>
    <w:rsid w:val="00E3048C"/>
    <w:rsid w:val="00E304A3"/>
    <w:rsid w:val="00E308A2"/>
    <w:rsid w:val="00E30D59"/>
    <w:rsid w:val="00E30E0F"/>
    <w:rsid w:val="00E30E86"/>
    <w:rsid w:val="00E312F5"/>
    <w:rsid w:val="00E31371"/>
    <w:rsid w:val="00E31584"/>
    <w:rsid w:val="00E31E83"/>
    <w:rsid w:val="00E320DC"/>
    <w:rsid w:val="00E32384"/>
    <w:rsid w:val="00E32596"/>
    <w:rsid w:val="00E32956"/>
    <w:rsid w:val="00E32981"/>
    <w:rsid w:val="00E32A11"/>
    <w:rsid w:val="00E3347B"/>
    <w:rsid w:val="00E337E9"/>
    <w:rsid w:val="00E35497"/>
    <w:rsid w:val="00E35B43"/>
    <w:rsid w:val="00E35E1E"/>
    <w:rsid w:val="00E36329"/>
    <w:rsid w:val="00E3686C"/>
    <w:rsid w:val="00E37B2D"/>
    <w:rsid w:val="00E37CA6"/>
    <w:rsid w:val="00E43ADE"/>
    <w:rsid w:val="00E44066"/>
    <w:rsid w:val="00E44076"/>
    <w:rsid w:val="00E44C43"/>
    <w:rsid w:val="00E46009"/>
    <w:rsid w:val="00E461F4"/>
    <w:rsid w:val="00E46F27"/>
    <w:rsid w:val="00E4776A"/>
    <w:rsid w:val="00E5021C"/>
    <w:rsid w:val="00E503ED"/>
    <w:rsid w:val="00E50604"/>
    <w:rsid w:val="00E50ACE"/>
    <w:rsid w:val="00E50BD2"/>
    <w:rsid w:val="00E50EF5"/>
    <w:rsid w:val="00E51CEE"/>
    <w:rsid w:val="00E52EC7"/>
    <w:rsid w:val="00E530CD"/>
    <w:rsid w:val="00E53109"/>
    <w:rsid w:val="00E53591"/>
    <w:rsid w:val="00E536D2"/>
    <w:rsid w:val="00E53D30"/>
    <w:rsid w:val="00E53EED"/>
    <w:rsid w:val="00E53F1B"/>
    <w:rsid w:val="00E5451C"/>
    <w:rsid w:val="00E547CD"/>
    <w:rsid w:val="00E548EB"/>
    <w:rsid w:val="00E54A0E"/>
    <w:rsid w:val="00E54BA1"/>
    <w:rsid w:val="00E54F18"/>
    <w:rsid w:val="00E55ADB"/>
    <w:rsid w:val="00E55F80"/>
    <w:rsid w:val="00E5606B"/>
    <w:rsid w:val="00E561D0"/>
    <w:rsid w:val="00E561D1"/>
    <w:rsid w:val="00E565CF"/>
    <w:rsid w:val="00E5740F"/>
    <w:rsid w:val="00E579CF"/>
    <w:rsid w:val="00E57C87"/>
    <w:rsid w:val="00E604B3"/>
    <w:rsid w:val="00E60593"/>
    <w:rsid w:val="00E60B4E"/>
    <w:rsid w:val="00E60D06"/>
    <w:rsid w:val="00E61A3D"/>
    <w:rsid w:val="00E61E85"/>
    <w:rsid w:val="00E624A3"/>
    <w:rsid w:val="00E6269D"/>
    <w:rsid w:val="00E6366E"/>
    <w:rsid w:val="00E64808"/>
    <w:rsid w:val="00E64863"/>
    <w:rsid w:val="00E64BDF"/>
    <w:rsid w:val="00E64CCE"/>
    <w:rsid w:val="00E64F79"/>
    <w:rsid w:val="00E65D70"/>
    <w:rsid w:val="00E66902"/>
    <w:rsid w:val="00E66D1E"/>
    <w:rsid w:val="00E700E2"/>
    <w:rsid w:val="00E70641"/>
    <w:rsid w:val="00E707E0"/>
    <w:rsid w:val="00E71184"/>
    <w:rsid w:val="00E71D49"/>
    <w:rsid w:val="00E73690"/>
    <w:rsid w:val="00E73CF9"/>
    <w:rsid w:val="00E74AC1"/>
    <w:rsid w:val="00E7505D"/>
    <w:rsid w:val="00E75E0A"/>
    <w:rsid w:val="00E76398"/>
    <w:rsid w:val="00E76AAF"/>
    <w:rsid w:val="00E77BC9"/>
    <w:rsid w:val="00E80115"/>
    <w:rsid w:val="00E80369"/>
    <w:rsid w:val="00E80C18"/>
    <w:rsid w:val="00E80D8A"/>
    <w:rsid w:val="00E81523"/>
    <w:rsid w:val="00E826CC"/>
    <w:rsid w:val="00E82E50"/>
    <w:rsid w:val="00E84094"/>
    <w:rsid w:val="00E841C6"/>
    <w:rsid w:val="00E84499"/>
    <w:rsid w:val="00E8467A"/>
    <w:rsid w:val="00E848B2"/>
    <w:rsid w:val="00E84DFB"/>
    <w:rsid w:val="00E8524C"/>
    <w:rsid w:val="00E8530C"/>
    <w:rsid w:val="00E8533F"/>
    <w:rsid w:val="00E8597A"/>
    <w:rsid w:val="00E85B12"/>
    <w:rsid w:val="00E8718D"/>
    <w:rsid w:val="00E87525"/>
    <w:rsid w:val="00E87695"/>
    <w:rsid w:val="00E87B93"/>
    <w:rsid w:val="00E87BF4"/>
    <w:rsid w:val="00E901A9"/>
    <w:rsid w:val="00E90A20"/>
    <w:rsid w:val="00E90A39"/>
    <w:rsid w:val="00E91021"/>
    <w:rsid w:val="00E91A3B"/>
    <w:rsid w:val="00E922EC"/>
    <w:rsid w:val="00E9238E"/>
    <w:rsid w:val="00E9261B"/>
    <w:rsid w:val="00E93800"/>
    <w:rsid w:val="00E94381"/>
    <w:rsid w:val="00E9461D"/>
    <w:rsid w:val="00E94FA9"/>
    <w:rsid w:val="00E95FBC"/>
    <w:rsid w:val="00E95FC0"/>
    <w:rsid w:val="00E96105"/>
    <w:rsid w:val="00E9642B"/>
    <w:rsid w:val="00E96470"/>
    <w:rsid w:val="00E965DA"/>
    <w:rsid w:val="00E96DB1"/>
    <w:rsid w:val="00E96EF2"/>
    <w:rsid w:val="00E97BCA"/>
    <w:rsid w:val="00EA057D"/>
    <w:rsid w:val="00EA0BAA"/>
    <w:rsid w:val="00EA0D8B"/>
    <w:rsid w:val="00EA0F9A"/>
    <w:rsid w:val="00EA111C"/>
    <w:rsid w:val="00EA2DF3"/>
    <w:rsid w:val="00EA3994"/>
    <w:rsid w:val="00EA3DC2"/>
    <w:rsid w:val="00EA4422"/>
    <w:rsid w:val="00EA4438"/>
    <w:rsid w:val="00EA47BB"/>
    <w:rsid w:val="00EA53BB"/>
    <w:rsid w:val="00EA5986"/>
    <w:rsid w:val="00EA5B37"/>
    <w:rsid w:val="00EA66A0"/>
    <w:rsid w:val="00EA70E0"/>
    <w:rsid w:val="00EA767C"/>
    <w:rsid w:val="00EB0067"/>
    <w:rsid w:val="00EB0669"/>
    <w:rsid w:val="00EB0B78"/>
    <w:rsid w:val="00EB0FE6"/>
    <w:rsid w:val="00EB13BF"/>
    <w:rsid w:val="00EB1483"/>
    <w:rsid w:val="00EB1B7D"/>
    <w:rsid w:val="00EB1DE2"/>
    <w:rsid w:val="00EB2985"/>
    <w:rsid w:val="00EB3328"/>
    <w:rsid w:val="00EB35A1"/>
    <w:rsid w:val="00EB36C6"/>
    <w:rsid w:val="00EB37F2"/>
    <w:rsid w:val="00EB5247"/>
    <w:rsid w:val="00EB538F"/>
    <w:rsid w:val="00EB53A5"/>
    <w:rsid w:val="00EB65FF"/>
    <w:rsid w:val="00EB673C"/>
    <w:rsid w:val="00EB6A94"/>
    <w:rsid w:val="00EB6C08"/>
    <w:rsid w:val="00EC08AC"/>
    <w:rsid w:val="00EC0B63"/>
    <w:rsid w:val="00EC0BAC"/>
    <w:rsid w:val="00EC0D2B"/>
    <w:rsid w:val="00EC112D"/>
    <w:rsid w:val="00EC180F"/>
    <w:rsid w:val="00EC1CF9"/>
    <w:rsid w:val="00EC2204"/>
    <w:rsid w:val="00EC239B"/>
    <w:rsid w:val="00EC26E8"/>
    <w:rsid w:val="00EC3DEA"/>
    <w:rsid w:val="00EC40E7"/>
    <w:rsid w:val="00EC4197"/>
    <w:rsid w:val="00EC46A5"/>
    <w:rsid w:val="00EC46F8"/>
    <w:rsid w:val="00EC6041"/>
    <w:rsid w:val="00EC60AC"/>
    <w:rsid w:val="00EC649D"/>
    <w:rsid w:val="00EC69E2"/>
    <w:rsid w:val="00EC6DBB"/>
    <w:rsid w:val="00EC7056"/>
    <w:rsid w:val="00EC78E2"/>
    <w:rsid w:val="00EC7B97"/>
    <w:rsid w:val="00EC7BF8"/>
    <w:rsid w:val="00EC7C3D"/>
    <w:rsid w:val="00ED0112"/>
    <w:rsid w:val="00ED125A"/>
    <w:rsid w:val="00ED12C9"/>
    <w:rsid w:val="00ED1FA1"/>
    <w:rsid w:val="00ED2024"/>
    <w:rsid w:val="00ED2190"/>
    <w:rsid w:val="00ED21E5"/>
    <w:rsid w:val="00ED2967"/>
    <w:rsid w:val="00ED2A28"/>
    <w:rsid w:val="00ED31ED"/>
    <w:rsid w:val="00ED389D"/>
    <w:rsid w:val="00ED3A84"/>
    <w:rsid w:val="00ED4C87"/>
    <w:rsid w:val="00ED7163"/>
    <w:rsid w:val="00ED72CE"/>
    <w:rsid w:val="00ED7F91"/>
    <w:rsid w:val="00EE04A5"/>
    <w:rsid w:val="00EE04E0"/>
    <w:rsid w:val="00EE0B28"/>
    <w:rsid w:val="00EE0D38"/>
    <w:rsid w:val="00EE13C7"/>
    <w:rsid w:val="00EE2490"/>
    <w:rsid w:val="00EE2ACC"/>
    <w:rsid w:val="00EE2FC5"/>
    <w:rsid w:val="00EE3137"/>
    <w:rsid w:val="00EE3188"/>
    <w:rsid w:val="00EE41F7"/>
    <w:rsid w:val="00EE43D4"/>
    <w:rsid w:val="00EE46C0"/>
    <w:rsid w:val="00EE4A21"/>
    <w:rsid w:val="00EE4F5F"/>
    <w:rsid w:val="00EE5138"/>
    <w:rsid w:val="00EE535A"/>
    <w:rsid w:val="00EE53D1"/>
    <w:rsid w:val="00EE60A9"/>
    <w:rsid w:val="00EE62C7"/>
    <w:rsid w:val="00EE6315"/>
    <w:rsid w:val="00EE6AD6"/>
    <w:rsid w:val="00EE6BF1"/>
    <w:rsid w:val="00EE6F8C"/>
    <w:rsid w:val="00EE78A6"/>
    <w:rsid w:val="00EE78D8"/>
    <w:rsid w:val="00EE7F47"/>
    <w:rsid w:val="00EF0018"/>
    <w:rsid w:val="00EF010C"/>
    <w:rsid w:val="00EF0D3D"/>
    <w:rsid w:val="00EF0E60"/>
    <w:rsid w:val="00EF12E7"/>
    <w:rsid w:val="00EF18B0"/>
    <w:rsid w:val="00EF195E"/>
    <w:rsid w:val="00EF2ECD"/>
    <w:rsid w:val="00EF2EEA"/>
    <w:rsid w:val="00EF2FAD"/>
    <w:rsid w:val="00EF359C"/>
    <w:rsid w:val="00EF370F"/>
    <w:rsid w:val="00EF3746"/>
    <w:rsid w:val="00EF42EF"/>
    <w:rsid w:val="00EF4B55"/>
    <w:rsid w:val="00EF4E9A"/>
    <w:rsid w:val="00EF55DE"/>
    <w:rsid w:val="00EF594E"/>
    <w:rsid w:val="00EF61F9"/>
    <w:rsid w:val="00EF6746"/>
    <w:rsid w:val="00EF6E1D"/>
    <w:rsid w:val="00F011AE"/>
    <w:rsid w:val="00F01384"/>
    <w:rsid w:val="00F01768"/>
    <w:rsid w:val="00F01951"/>
    <w:rsid w:val="00F01B06"/>
    <w:rsid w:val="00F01B40"/>
    <w:rsid w:val="00F01E63"/>
    <w:rsid w:val="00F02534"/>
    <w:rsid w:val="00F0298E"/>
    <w:rsid w:val="00F02E19"/>
    <w:rsid w:val="00F03275"/>
    <w:rsid w:val="00F03B6D"/>
    <w:rsid w:val="00F04502"/>
    <w:rsid w:val="00F0466D"/>
    <w:rsid w:val="00F04900"/>
    <w:rsid w:val="00F04DE3"/>
    <w:rsid w:val="00F04E58"/>
    <w:rsid w:val="00F05284"/>
    <w:rsid w:val="00F05A12"/>
    <w:rsid w:val="00F0622D"/>
    <w:rsid w:val="00F075E2"/>
    <w:rsid w:val="00F07930"/>
    <w:rsid w:val="00F07AF5"/>
    <w:rsid w:val="00F1014D"/>
    <w:rsid w:val="00F103C4"/>
    <w:rsid w:val="00F10851"/>
    <w:rsid w:val="00F10971"/>
    <w:rsid w:val="00F109BD"/>
    <w:rsid w:val="00F10DDF"/>
    <w:rsid w:val="00F113C4"/>
    <w:rsid w:val="00F115ED"/>
    <w:rsid w:val="00F11912"/>
    <w:rsid w:val="00F11B0E"/>
    <w:rsid w:val="00F11B52"/>
    <w:rsid w:val="00F11F24"/>
    <w:rsid w:val="00F11F7D"/>
    <w:rsid w:val="00F12513"/>
    <w:rsid w:val="00F1279E"/>
    <w:rsid w:val="00F129B5"/>
    <w:rsid w:val="00F12B03"/>
    <w:rsid w:val="00F13AAE"/>
    <w:rsid w:val="00F14387"/>
    <w:rsid w:val="00F146D7"/>
    <w:rsid w:val="00F14E6F"/>
    <w:rsid w:val="00F1512D"/>
    <w:rsid w:val="00F169BE"/>
    <w:rsid w:val="00F17201"/>
    <w:rsid w:val="00F2036A"/>
    <w:rsid w:val="00F205DB"/>
    <w:rsid w:val="00F207F9"/>
    <w:rsid w:val="00F20BFC"/>
    <w:rsid w:val="00F21168"/>
    <w:rsid w:val="00F2147A"/>
    <w:rsid w:val="00F21652"/>
    <w:rsid w:val="00F216DA"/>
    <w:rsid w:val="00F21706"/>
    <w:rsid w:val="00F21A0C"/>
    <w:rsid w:val="00F21B0F"/>
    <w:rsid w:val="00F22465"/>
    <w:rsid w:val="00F22DE2"/>
    <w:rsid w:val="00F23487"/>
    <w:rsid w:val="00F23F1E"/>
    <w:rsid w:val="00F2451F"/>
    <w:rsid w:val="00F24690"/>
    <w:rsid w:val="00F24E48"/>
    <w:rsid w:val="00F24E71"/>
    <w:rsid w:val="00F256AF"/>
    <w:rsid w:val="00F2578E"/>
    <w:rsid w:val="00F25D75"/>
    <w:rsid w:val="00F25F87"/>
    <w:rsid w:val="00F263C6"/>
    <w:rsid w:val="00F26A0B"/>
    <w:rsid w:val="00F26D85"/>
    <w:rsid w:val="00F27239"/>
    <w:rsid w:val="00F279DA"/>
    <w:rsid w:val="00F27D66"/>
    <w:rsid w:val="00F3047E"/>
    <w:rsid w:val="00F30596"/>
    <w:rsid w:val="00F306A2"/>
    <w:rsid w:val="00F3073E"/>
    <w:rsid w:val="00F308EE"/>
    <w:rsid w:val="00F30E24"/>
    <w:rsid w:val="00F31C49"/>
    <w:rsid w:val="00F31CFA"/>
    <w:rsid w:val="00F320D8"/>
    <w:rsid w:val="00F32B5B"/>
    <w:rsid w:val="00F32F0F"/>
    <w:rsid w:val="00F32F97"/>
    <w:rsid w:val="00F33813"/>
    <w:rsid w:val="00F33DBF"/>
    <w:rsid w:val="00F34049"/>
    <w:rsid w:val="00F343BE"/>
    <w:rsid w:val="00F36C9C"/>
    <w:rsid w:val="00F374F6"/>
    <w:rsid w:val="00F3755E"/>
    <w:rsid w:val="00F37DEB"/>
    <w:rsid w:val="00F37ECE"/>
    <w:rsid w:val="00F413D9"/>
    <w:rsid w:val="00F419F9"/>
    <w:rsid w:val="00F41BD7"/>
    <w:rsid w:val="00F41F4C"/>
    <w:rsid w:val="00F432E7"/>
    <w:rsid w:val="00F435CE"/>
    <w:rsid w:val="00F43F6C"/>
    <w:rsid w:val="00F4440A"/>
    <w:rsid w:val="00F449E5"/>
    <w:rsid w:val="00F44C88"/>
    <w:rsid w:val="00F44CAE"/>
    <w:rsid w:val="00F44F3A"/>
    <w:rsid w:val="00F4512B"/>
    <w:rsid w:val="00F456E8"/>
    <w:rsid w:val="00F459BB"/>
    <w:rsid w:val="00F45D2D"/>
    <w:rsid w:val="00F45E2F"/>
    <w:rsid w:val="00F468C7"/>
    <w:rsid w:val="00F46E65"/>
    <w:rsid w:val="00F46EB4"/>
    <w:rsid w:val="00F4752F"/>
    <w:rsid w:val="00F47B7F"/>
    <w:rsid w:val="00F47BEE"/>
    <w:rsid w:val="00F501DF"/>
    <w:rsid w:val="00F5051E"/>
    <w:rsid w:val="00F51989"/>
    <w:rsid w:val="00F52041"/>
    <w:rsid w:val="00F52374"/>
    <w:rsid w:val="00F52B09"/>
    <w:rsid w:val="00F52D7A"/>
    <w:rsid w:val="00F55963"/>
    <w:rsid w:val="00F5648E"/>
    <w:rsid w:val="00F56BBF"/>
    <w:rsid w:val="00F56CE1"/>
    <w:rsid w:val="00F56E3C"/>
    <w:rsid w:val="00F57EE8"/>
    <w:rsid w:val="00F6097E"/>
    <w:rsid w:val="00F609A5"/>
    <w:rsid w:val="00F60D67"/>
    <w:rsid w:val="00F61955"/>
    <w:rsid w:val="00F61B39"/>
    <w:rsid w:val="00F62056"/>
    <w:rsid w:val="00F62318"/>
    <w:rsid w:val="00F629DA"/>
    <w:rsid w:val="00F63ACD"/>
    <w:rsid w:val="00F63C5C"/>
    <w:rsid w:val="00F63C75"/>
    <w:rsid w:val="00F63F1C"/>
    <w:rsid w:val="00F640CD"/>
    <w:rsid w:val="00F6488B"/>
    <w:rsid w:val="00F649BF"/>
    <w:rsid w:val="00F64D80"/>
    <w:rsid w:val="00F6575C"/>
    <w:rsid w:val="00F65C87"/>
    <w:rsid w:val="00F662A8"/>
    <w:rsid w:val="00F66A0F"/>
    <w:rsid w:val="00F70566"/>
    <w:rsid w:val="00F706FB"/>
    <w:rsid w:val="00F70E28"/>
    <w:rsid w:val="00F71206"/>
    <w:rsid w:val="00F71515"/>
    <w:rsid w:val="00F71603"/>
    <w:rsid w:val="00F719A8"/>
    <w:rsid w:val="00F71BFC"/>
    <w:rsid w:val="00F723D2"/>
    <w:rsid w:val="00F72D21"/>
    <w:rsid w:val="00F7337D"/>
    <w:rsid w:val="00F7408D"/>
    <w:rsid w:val="00F74A36"/>
    <w:rsid w:val="00F74EFA"/>
    <w:rsid w:val="00F7564F"/>
    <w:rsid w:val="00F757BF"/>
    <w:rsid w:val="00F75AB5"/>
    <w:rsid w:val="00F75B6C"/>
    <w:rsid w:val="00F760D2"/>
    <w:rsid w:val="00F76CF0"/>
    <w:rsid w:val="00F76E15"/>
    <w:rsid w:val="00F80FB6"/>
    <w:rsid w:val="00F821DB"/>
    <w:rsid w:val="00F82ACB"/>
    <w:rsid w:val="00F841F7"/>
    <w:rsid w:val="00F84BCA"/>
    <w:rsid w:val="00F84EDD"/>
    <w:rsid w:val="00F85027"/>
    <w:rsid w:val="00F851B4"/>
    <w:rsid w:val="00F8572D"/>
    <w:rsid w:val="00F85EAA"/>
    <w:rsid w:val="00F87A36"/>
    <w:rsid w:val="00F87BB7"/>
    <w:rsid w:val="00F87E17"/>
    <w:rsid w:val="00F900B0"/>
    <w:rsid w:val="00F90320"/>
    <w:rsid w:val="00F90896"/>
    <w:rsid w:val="00F90B2C"/>
    <w:rsid w:val="00F90D29"/>
    <w:rsid w:val="00F9149D"/>
    <w:rsid w:val="00F925FF"/>
    <w:rsid w:val="00F92753"/>
    <w:rsid w:val="00F9298A"/>
    <w:rsid w:val="00F93490"/>
    <w:rsid w:val="00F940CF"/>
    <w:rsid w:val="00F9455C"/>
    <w:rsid w:val="00F94DF5"/>
    <w:rsid w:val="00F95EF7"/>
    <w:rsid w:val="00F9668F"/>
    <w:rsid w:val="00F974D3"/>
    <w:rsid w:val="00F97C08"/>
    <w:rsid w:val="00FA0599"/>
    <w:rsid w:val="00FA1024"/>
    <w:rsid w:val="00FA1AAA"/>
    <w:rsid w:val="00FA2439"/>
    <w:rsid w:val="00FA38FC"/>
    <w:rsid w:val="00FA4041"/>
    <w:rsid w:val="00FA4A65"/>
    <w:rsid w:val="00FA4E42"/>
    <w:rsid w:val="00FA5BD8"/>
    <w:rsid w:val="00FA6587"/>
    <w:rsid w:val="00FA7496"/>
    <w:rsid w:val="00FA75BB"/>
    <w:rsid w:val="00FA778C"/>
    <w:rsid w:val="00FA7B3E"/>
    <w:rsid w:val="00FA7BE9"/>
    <w:rsid w:val="00FA7C61"/>
    <w:rsid w:val="00FA7E0B"/>
    <w:rsid w:val="00FB01C5"/>
    <w:rsid w:val="00FB131B"/>
    <w:rsid w:val="00FB1A96"/>
    <w:rsid w:val="00FB2132"/>
    <w:rsid w:val="00FB2150"/>
    <w:rsid w:val="00FB269B"/>
    <w:rsid w:val="00FB28BD"/>
    <w:rsid w:val="00FB32A6"/>
    <w:rsid w:val="00FB3510"/>
    <w:rsid w:val="00FB397A"/>
    <w:rsid w:val="00FB3BAD"/>
    <w:rsid w:val="00FB3C55"/>
    <w:rsid w:val="00FB3FC7"/>
    <w:rsid w:val="00FB4C6F"/>
    <w:rsid w:val="00FB55CD"/>
    <w:rsid w:val="00FB5700"/>
    <w:rsid w:val="00FB5EDC"/>
    <w:rsid w:val="00FB6EB6"/>
    <w:rsid w:val="00FB7358"/>
    <w:rsid w:val="00FB7728"/>
    <w:rsid w:val="00FB7A35"/>
    <w:rsid w:val="00FC0368"/>
    <w:rsid w:val="00FC080C"/>
    <w:rsid w:val="00FC0F58"/>
    <w:rsid w:val="00FC1045"/>
    <w:rsid w:val="00FC14A4"/>
    <w:rsid w:val="00FC1F39"/>
    <w:rsid w:val="00FC20F5"/>
    <w:rsid w:val="00FC285C"/>
    <w:rsid w:val="00FC2EF6"/>
    <w:rsid w:val="00FC371B"/>
    <w:rsid w:val="00FC44CA"/>
    <w:rsid w:val="00FC466F"/>
    <w:rsid w:val="00FC53EB"/>
    <w:rsid w:val="00FC588C"/>
    <w:rsid w:val="00FC59D4"/>
    <w:rsid w:val="00FC5A3B"/>
    <w:rsid w:val="00FC5B50"/>
    <w:rsid w:val="00FC5F81"/>
    <w:rsid w:val="00FC7124"/>
    <w:rsid w:val="00FC73A3"/>
    <w:rsid w:val="00FD030E"/>
    <w:rsid w:val="00FD05E2"/>
    <w:rsid w:val="00FD0CA5"/>
    <w:rsid w:val="00FD13B4"/>
    <w:rsid w:val="00FD1929"/>
    <w:rsid w:val="00FD1F84"/>
    <w:rsid w:val="00FD20B1"/>
    <w:rsid w:val="00FD21B9"/>
    <w:rsid w:val="00FD21EC"/>
    <w:rsid w:val="00FD299B"/>
    <w:rsid w:val="00FD2B33"/>
    <w:rsid w:val="00FD34FC"/>
    <w:rsid w:val="00FD39DD"/>
    <w:rsid w:val="00FD3BD5"/>
    <w:rsid w:val="00FD4193"/>
    <w:rsid w:val="00FD482D"/>
    <w:rsid w:val="00FD4F2F"/>
    <w:rsid w:val="00FD54ED"/>
    <w:rsid w:val="00FD5946"/>
    <w:rsid w:val="00FD68EE"/>
    <w:rsid w:val="00FD7895"/>
    <w:rsid w:val="00FD7D0F"/>
    <w:rsid w:val="00FD7F24"/>
    <w:rsid w:val="00FE03F0"/>
    <w:rsid w:val="00FE0D1D"/>
    <w:rsid w:val="00FE0D59"/>
    <w:rsid w:val="00FE218E"/>
    <w:rsid w:val="00FE24A1"/>
    <w:rsid w:val="00FE2A67"/>
    <w:rsid w:val="00FE31CF"/>
    <w:rsid w:val="00FE3764"/>
    <w:rsid w:val="00FE3A0D"/>
    <w:rsid w:val="00FE44BB"/>
    <w:rsid w:val="00FE44EB"/>
    <w:rsid w:val="00FE4A7B"/>
    <w:rsid w:val="00FE4D1D"/>
    <w:rsid w:val="00FE5991"/>
    <w:rsid w:val="00FE727F"/>
    <w:rsid w:val="00FE7EEF"/>
    <w:rsid w:val="00FF0936"/>
    <w:rsid w:val="00FF10A7"/>
    <w:rsid w:val="00FF1EA4"/>
    <w:rsid w:val="00FF206F"/>
    <w:rsid w:val="00FF24E6"/>
    <w:rsid w:val="00FF28B0"/>
    <w:rsid w:val="00FF2B48"/>
    <w:rsid w:val="00FF2F93"/>
    <w:rsid w:val="00FF2FAB"/>
    <w:rsid w:val="00FF2FB4"/>
    <w:rsid w:val="00FF3206"/>
    <w:rsid w:val="00FF3DFC"/>
    <w:rsid w:val="00FF4176"/>
    <w:rsid w:val="00FF4846"/>
    <w:rsid w:val="00FF488F"/>
    <w:rsid w:val="00FF4F98"/>
    <w:rsid w:val="00FF5128"/>
    <w:rsid w:val="00FF5200"/>
    <w:rsid w:val="00FF5207"/>
    <w:rsid w:val="00FF63F9"/>
    <w:rsid w:val="00FF64E6"/>
    <w:rsid w:val="00FF6879"/>
    <w:rsid w:val="00FF6B87"/>
    <w:rsid w:val="00FF7681"/>
    <w:rsid w:val="00FF7785"/>
    <w:rsid w:val="00FF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1179">
      <w:bodyDiv w:val="1"/>
      <w:marLeft w:val="0"/>
      <w:marRight w:val="0"/>
      <w:marTop w:val="0"/>
      <w:marBottom w:val="0"/>
      <w:divBdr>
        <w:top w:val="none" w:sz="0" w:space="0" w:color="auto"/>
        <w:left w:val="none" w:sz="0" w:space="0" w:color="auto"/>
        <w:bottom w:val="none" w:sz="0" w:space="0" w:color="auto"/>
        <w:right w:val="none" w:sz="0" w:space="0" w:color="auto"/>
      </w:divBdr>
      <w:divsChild>
        <w:div w:id="1638410672">
          <w:marLeft w:val="547"/>
          <w:marRight w:val="0"/>
          <w:marTop w:val="115"/>
          <w:marBottom w:val="0"/>
          <w:divBdr>
            <w:top w:val="none" w:sz="0" w:space="0" w:color="auto"/>
            <w:left w:val="none" w:sz="0" w:space="0" w:color="auto"/>
            <w:bottom w:val="none" w:sz="0" w:space="0" w:color="auto"/>
            <w:right w:val="none" w:sz="0" w:space="0" w:color="auto"/>
          </w:divBdr>
        </w:div>
        <w:div w:id="1632900953">
          <w:marLeft w:val="1166"/>
          <w:marRight w:val="0"/>
          <w:marTop w:val="101"/>
          <w:marBottom w:val="0"/>
          <w:divBdr>
            <w:top w:val="none" w:sz="0" w:space="0" w:color="auto"/>
            <w:left w:val="none" w:sz="0" w:space="0" w:color="auto"/>
            <w:bottom w:val="none" w:sz="0" w:space="0" w:color="auto"/>
            <w:right w:val="none" w:sz="0" w:space="0" w:color="auto"/>
          </w:divBdr>
        </w:div>
        <w:div w:id="1248271885">
          <w:marLeft w:val="1800"/>
          <w:marRight w:val="0"/>
          <w:marTop w:val="82"/>
          <w:marBottom w:val="0"/>
          <w:divBdr>
            <w:top w:val="none" w:sz="0" w:space="0" w:color="auto"/>
            <w:left w:val="none" w:sz="0" w:space="0" w:color="auto"/>
            <w:bottom w:val="none" w:sz="0" w:space="0" w:color="auto"/>
            <w:right w:val="none" w:sz="0" w:space="0" w:color="auto"/>
          </w:divBdr>
        </w:div>
        <w:div w:id="2052531891">
          <w:marLeft w:val="1166"/>
          <w:marRight w:val="0"/>
          <w:marTop w:val="101"/>
          <w:marBottom w:val="0"/>
          <w:divBdr>
            <w:top w:val="none" w:sz="0" w:space="0" w:color="auto"/>
            <w:left w:val="none" w:sz="0" w:space="0" w:color="auto"/>
            <w:bottom w:val="none" w:sz="0" w:space="0" w:color="auto"/>
            <w:right w:val="none" w:sz="0" w:space="0" w:color="auto"/>
          </w:divBdr>
        </w:div>
        <w:div w:id="717322715">
          <w:marLeft w:val="1800"/>
          <w:marRight w:val="0"/>
          <w:marTop w:val="82"/>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10895231">
      <w:bodyDiv w:val="1"/>
      <w:marLeft w:val="0"/>
      <w:marRight w:val="0"/>
      <w:marTop w:val="0"/>
      <w:marBottom w:val="0"/>
      <w:divBdr>
        <w:top w:val="none" w:sz="0" w:space="0" w:color="auto"/>
        <w:left w:val="none" w:sz="0" w:space="0" w:color="auto"/>
        <w:bottom w:val="none" w:sz="0" w:space="0" w:color="auto"/>
        <w:right w:val="none" w:sz="0" w:space="0" w:color="auto"/>
      </w:divBdr>
      <w:divsChild>
        <w:div w:id="1581524776">
          <w:marLeft w:val="547"/>
          <w:marRight w:val="0"/>
          <w:marTop w:val="115"/>
          <w:marBottom w:val="0"/>
          <w:divBdr>
            <w:top w:val="none" w:sz="0" w:space="0" w:color="auto"/>
            <w:left w:val="none" w:sz="0" w:space="0" w:color="auto"/>
            <w:bottom w:val="none" w:sz="0" w:space="0" w:color="auto"/>
            <w:right w:val="none" w:sz="0" w:space="0" w:color="auto"/>
          </w:divBdr>
        </w:div>
        <w:div w:id="1010176681">
          <w:marLeft w:val="1166"/>
          <w:marRight w:val="0"/>
          <w:marTop w:val="101"/>
          <w:marBottom w:val="0"/>
          <w:divBdr>
            <w:top w:val="none" w:sz="0" w:space="0" w:color="auto"/>
            <w:left w:val="none" w:sz="0" w:space="0" w:color="auto"/>
            <w:bottom w:val="none" w:sz="0" w:space="0" w:color="auto"/>
            <w:right w:val="none" w:sz="0" w:space="0" w:color="auto"/>
          </w:divBdr>
        </w:div>
        <w:div w:id="1727072646">
          <w:marLeft w:val="1800"/>
          <w:marRight w:val="0"/>
          <w:marTop w:val="82"/>
          <w:marBottom w:val="0"/>
          <w:divBdr>
            <w:top w:val="none" w:sz="0" w:space="0" w:color="auto"/>
            <w:left w:val="none" w:sz="0" w:space="0" w:color="auto"/>
            <w:bottom w:val="none" w:sz="0" w:space="0" w:color="auto"/>
            <w:right w:val="none" w:sz="0" w:space="0" w:color="auto"/>
          </w:divBdr>
        </w:div>
        <w:div w:id="52389563">
          <w:marLeft w:val="2520"/>
          <w:marRight w:val="0"/>
          <w:marTop w:val="77"/>
          <w:marBottom w:val="0"/>
          <w:divBdr>
            <w:top w:val="none" w:sz="0" w:space="0" w:color="auto"/>
            <w:left w:val="none" w:sz="0" w:space="0" w:color="auto"/>
            <w:bottom w:val="none" w:sz="0" w:space="0" w:color="auto"/>
            <w:right w:val="none" w:sz="0" w:space="0" w:color="auto"/>
          </w:divBdr>
        </w:div>
        <w:div w:id="1418672914">
          <w:marLeft w:val="1166"/>
          <w:marRight w:val="0"/>
          <w:marTop w:val="101"/>
          <w:marBottom w:val="0"/>
          <w:divBdr>
            <w:top w:val="none" w:sz="0" w:space="0" w:color="auto"/>
            <w:left w:val="none" w:sz="0" w:space="0" w:color="auto"/>
            <w:bottom w:val="none" w:sz="0" w:space="0" w:color="auto"/>
            <w:right w:val="none" w:sz="0" w:space="0" w:color="auto"/>
          </w:divBdr>
        </w:div>
        <w:div w:id="586114362">
          <w:marLeft w:val="1800"/>
          <w:marRight w:val="0"/>
          <w:marTop w:val="82"/>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6715234">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94148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054">
          <w:marLeft w:val="1166"/>
          <w:marRight w:val="0"/>
          <w:marTop w:val="96"/>
          <w:marBottom w:val="0"/>
          <w:divBdr>
            <w:top w:val="none" w:sz="0" w:space="0" w:color="auto"/>
            <w:left w:val="none" w:sz="0" w:space="0" w:color="auto"/>
            <w:bottom w:val="none" w:sz="0" w:space="0" w:color="auto"/>
            <w:right w:val="none" w:sz="0" w:space="0" w:color="auto"/>
          </w:divBdr>
        </w:div>
        <w:div w:id="1684741933">
          <w:marLeft w:val="1800"/>
          <w:marRight w:val="0"/>
          <w:marTop w:val="77"/>
          <w:marBottom w:val="0"/>
          <w:divBdr>
            <w:top w:val="none" w:sz="0" w:space="0" w:color="auto"/>
            <w:left w:val="none" w:sz="0" w:space="0" w:color="auto"/>
            <w:bottom w:val="none" w:sz="0" w:space="0" w:color="auto"/>
            <w:right w:val="none" w:sz="0" w:space="0" w:color="auto"/>
          </w:divBdr>
        </w:div>
        <w:div w:id="505367707">
          <w:marLeft w:val="1800"/>
          <w:marRight w:val="0"/>
          <w:marTop w:val="77"/>
          <w:marBottom w:val="0"/>
          <w:divBdr>
            <w:top w:val="none" w:sz="0" w:space="0" w:color="auto"/>
            <w:left w:val="none" w:sz="0" w:space="0" w:color="auto"/>
            <w:bottom w:val="none" w:sz="0" w:space="0" w:color="auto"/>
            <w:right w:val="none" w:sz="0" w:space="0" w:color="auto"/>
          </w:divBdr>
        </w:div>
        <w:div w:id="421344110">
          <w:marLeft w:val="1800"/>
          <w:marRight w:val="0"/>
          <w:marTop w:val="77"/>
          <w:marBottom w:val="0"/>
          <w:divBdr>
            <w:top w:val="none" w:sz="0" w:space="0" w:color="auto"/>
            <w:left w:val="none" w:sz="0" w:space="0" w:color="auto"/>
            <w:bottom w:val="none" w:sz="0" w:space="0" w:color="auto"/>
            <w:right w:val="none" w:sz="0" w:space="0" w:color="auto"/>
          </w:divBdr>
        </w:div>
        <w:div w:id="1104612514">
          <w:marLeft w:val="1800"/>
          <w:marRight w:val="0"/>
          <w:marTop w:val="7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2911098">
      <w:bodyDiv w:val="1"/>
      <w:marLeft w:val="0"/>
      <w:marRight w:val="0"/>
      <w:marTop w:val="0"/>
      <w:marBottom w:val="0"/>
      <w:divBdr>
        <w:top w:val="none" w:sz="0" w:space="0" w:color="auto"/>
        <w:left w:val="none" w:sz="0" w:space="0" w:color="auto"/>
        <w:bottom w:val="none" w:sz="0" w:space="0" w:color="auto"/>
        <w:right w:val="none" w:sz="0" w:space="0" w:color="auto"/>
      </w:divBdr>
      <w:divsChild>
        <w:div w:id="209415885">
          <w:marLeft w:val="547"/>
          <w:marRight w:val="0"/>
          <w:marTop w:val="96"/>
          <w:marBottom w:val="0"/>
          <w:divBdr>
            <w:top w:val="none" w:sz="0" w:space="0" w:color="auto"/>
            <w:left w:val="none" w:sz="0" w:space="0" w:color="auto"/>
            <w:bottom w:val="none" w:sz="0" w:space="0" w:color="auto"/>
            <w:right w:val="none" w:sz="0" w:space="0" w:color="auto"/>
          </w:divBdr>
        </w:div>
        <w:div w:id="1019358699">
          <w:marLeft w:val="1166"/>
          <w:marRight w:val="0"/>
          <w:marTop w:val="86"/>
          <w:marBottom w:val="0"/>
          <w:divBdr>
            <w:top w:val="none" w:sz="0" w:space="0" w:color="auto"/>
            <w:left w:val="none" w:sz="0" w:space="0" w:color="auto"/>
            <w:bottom w:val="none" w:sz="0" w:space="0" w:color="auto"/>
            <w:right w:val="none" w:sz="0" w:space="0" w:color="auto"/>
          </w:divBdr>
        </w:div>
        <w:div w:id="1295716886">
          <w:marLeft w:val="1800"/>
          <w:marRight w:val="0"/>
          <w:marTop w:val="67"/>
          <w:marBottom w:val="0"/>
          <w:divBdr>
            <w:top w:val="none" w:sz="0" w:space="0" w:color="auto"/>
            <w:left w:val="none" w:sz="0" w:space="0" w:color="auto"/>
            <w:bottom w:val="none" w:sz="0" w:space="0" w:color="auto"/>
            <w:right w:val="none" w:sz="0" w:space="0" w:color="auto"/>
          </w:divBdr>
        </w:div>
        <w:div w:id="1887402173">
          <w:marLeft w:val="1166"/>
          <w:marRight w:val="0"/>
          <w:marTop w:val="86"/>
          <w:marBottom w:val="0"/>
          <w:divBdr>
            <w:top w:val="none" w:sz="0" w:space="0" w:color="auto"/>
            <w:left w:val="none" w:sz="0" w:space="0" w:color="auto"/>
            <w:bottom w:val="none" w:sz="0" w:space="0" w:color="auto"/>
            <w:right w:val="none" w:sz="0" w:space="0" w:color="auto"/>
          </w:divBdr>
        </w:div>
        <w:div w:id="1444232367">
          <w:marLeft w:val="1800"/>
          <w:marRight w:val="0"/>
          <w:marTop w:val="72"/>
          <w:marBottom w:val="0"/>
          <w:divBdr>
            <w:top w:val="none" w:sz="0" w:space="0" w:color="auto"/>
            <w:left w:val="none" w:sz="0" w:space="0" w:color="auto"/>
            <w:bottom w:val="none" w:sz="0" w:space="0" w:color="auto"/>
            <w:right w:val="none" w:sz="0" w:space="0" w:color="auto"/>
          </w:divBdr>
        </w:div>
        <w:div w:id="537544505">
          <w:marLeft w:val="1166"/>
          <w:marRight w:val="0"/>
          <w:marTop w:val="86"/>
          <w:marBottom w:val="0"/>
          <w:divBdr>
            <w:top w:val="none" w:sz="0" w:space="0" w:color="auto"/>
            <w:left w:val="none" w:sz="0" w:space="0" w:color="auto"/>
            <w:bottom w:val="none" w:sz="0" w:space="0" w:color="auto"/>
            <w:right w:val="none" w:sz="0" w:space="0" w:color="auto"/>
          </w:divBdr>
        </w:div>
        <w:div w:id="850754079">
          <w:marLeft w:val="1800"/>
          <w:marRight w:val="0"/>
          <w:marTop w:val="67"/>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19824545">
      <w:bodyDiv w:val="1"/>
      <w:marLeft w:val="0"/>
      <w:marRight w:val="0"/>
      <w:marTop w:val="0"/>
      <w:marBottom w:val="0"/>
      <w:divBdr>
        <w:top w:val="none" w:sz="0" w:space="0" w:color="auto"/>
        <w:left w:val="none" w:sz="0" w:space="0" w:color="auto"/>
        <w:bottom w:val="none" w:sz="0" w:space="0" w:color="auto"/>
        <w:right w:val="none" w:sz="0" w:space="0" w:color="auto"/>
      </w:divBdr>
      <w:divsChild>
        <w:div w:id="1346664844">
          <w:marLeft w:val="547"/>
          <w:marRight w:val="0"/>
          <w:marTop w:val="96"/>
          <w:marBottom w:val="0"/>
          <w:divBdr>
            <w:top w:val="none" w:sz="0" w:space="0" w:color="auto"/>
            <w:left w:val="none" w:sz="0" w:space="0" w:color="auto"/>
            <w:bottom w:val="none" w:sz="0" w:space="0" w:color="auto"/>
            <w:right w:val="none" w:sz="0" w:space="0" w:color="auto"/>
          </w:divBdr>
        </w:div>
        <w:div w:id="295457003">
          <w:marLeft w:val="1166"/>
          <w:marRight w:val="0"/>
          <w:marTop w:val="86"/>
          <w:marBottom w:val="0"/>
          <w:divBdr>
            <w:top w:val="none" w:sz="0" w:space="0" w:color="auto"/>
            <w:left w:val="none" w:sz="0" w:space="0" w:color="auto"/>
            <w:bottom w:val="none" w:sz="0" w:space="0" w:color="auto"/>
            <w:right w:val="none" w:sz="0" w:space="0" w:color="auto"/>
          </w:divBdr>
        </w:div>
        <w:div w:id="1108936013">
          <w:marLeft w:val="1166"/>
          <w:marRight w:val="0"/>
          <w:marTop w:val="86"/>
          <w:marBottom w:val="0"/>
          <w:divBdr>
            <w:top w:val="none" w:sz="0" w:space="0" w:color="auto"/>
            <w:left w:val="none" w:sz="0" w:space="0" w:color="auto"/>
            <w:bottom w:val="none" w:sz="0" w:space="0" w:color="auto"/>
            <w:right w:val="none" w:sz="0" w:space="0" w:color="auto"/>
          </w:divBdr>
        </w:div>
        <w:div w:id="1331565130">
          <w:marLeft w:val="547"/>
          <w:marRight w:val="0"/>
          <w:marTop w:val="96"/>
          <w:marBottom w:val="0"/>
          <w:divBdr>
            <w:top w:val="none" w:sz="0" w:space="0" w:color="auto"/>
            <w:left w:val="none" w:sz="0" w:space="0" w:color="auto"/>
            <w:bottom w:val="none" w:sz="0" w:space="0" w:color="auto"/>
            <w:right w:val="none" w:sz="0" w:space="0" w:color="auto"/>
          </w:divBdr>
        </w:div>
        <w:div w:id="1579247139">
          <w:marLeft w:val="547"/>
          <w:marRight w:val="0"/>
          <w:marTop w:val="96"/>
          <w:marBottom w:val="0"/>
          <w:divBdr>
            <w:top w:val="none" w:sz="0" w:space="0" w:color="auto"/>
            <w:left w:val="none" w:sz="0" w:space="0" w:color="auto"/>
            <w:bottom w:val="none" w:sz="0" w:space="0" w:color="auto"/>
            <w:right w:val="none" w:sz="0" w:space="0" w:color="auto"/>
          </w:divBdr>
        </w:div>
        <w:div w:id="2050370593">
          <w:marLeft w:val="1166"/>
          <w:marRight w:val="0"/>
          <w:marTop w:val="77"/>
          <w:marBottom w:val="0"/>
          <w:divBdr>
            <w:top w:val="none" w:sz="0" w:space="0" w:color="auto"/>
            <w:left w:val="none" w:sz="0" w:space="0" w:color="auto"/>
            <w:bottom w:val="none" w:sz="0" w:space="0" w:color="auto"/>
            <w:right w:val="none" w:sz="0" w:space="0" w:color="auto"/>
          </w:divBdr>
        </w:div>
        <w:div w:id="537165469">
          <w:marLeft w:val="1166"/>
          <w:marRight w:val="0"/>
          <w:marTop w:val="77"/>
          <w:marBottom w:val="0"/>
          <w:divBdr>
            <w:top w:val="none" w:sz="0" w:space="0" w:color="auto"/>
            <w:left w:val="none" w:sz="0" w:space="0" w:color="auto"/>
            <w:bottom w:val="none" w:sz="0" w:space="0" w:color="auto"/>
            <w:right w:val="none" w:sz="0" w:space="0" w:color="auto"/>
          </w:divBdr>
        </w:div>
        <w:div w:id="425809630">
          <w:marLeft w:val="1166"/>
          <w:marRight w:val="0"/>
          <w:marTop w:val="77"/>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45385395">
      <w:bodyDiv w:val="1"/>
      <w:marLeft w:val="0"/>
      <w:marRight w:val="0"/>
      <w:marTop w:val="0"/>
      <w:marBottom w:val="0"/>
      <w:divBdr>
        <w:top w:val="none" w:sz="0" w:space="0" w:color="auto"/>
        <w:left w:val="none" w:sz="0" w:space="0" w:color="auto"/>
        <w:bottom w:val="none" w:sz="0" w:space="0" w:color="auto"/>
        <w:right w:val="none" w:sz="0" w:space="0" w:color="auto"/>
      </w:divBdr>
      <w:divsChild>
        <w:div w:id="1471164899">
          <w:marLeft w:val="547"/>
          <w:marRight w:val="0"/>
          <w:marTop w:val="115"/>
          <w:marBottom w:val="0"/>
          <w:divBdr>
            <w:top w:val="none" w:sz="0" w:space="0" w:color="auto"/>
            <w:left w:val="none" w:sz="0" w:space="0" w:color="auto"/>
            <w:bottom w:val="none" w:sz="0" w:space="0" w:color="auto"/>
            <w:right w:val="none" w:sz="0" w:space="0" w:color="auto"/>
          </w:divBdr>
        </w:div>
        <w:div w:id="1596014992">
          <w:marLeft w:val="1166"/>
          <w:marRight w:val="0"/>
          <w:marTop w:val="101"/>
          <w:marBottom w:val="0"/>
          <w:divBdr>
            <w:top w:val="none" w:sz="0" w:space="0" w:color="auto"/>
            <w:left w:val="none" w:sz="0" w:space="0" w:color="auto"/>
            <w:bottom w:val="none" w:sz="0" w:space="0" w:color="auto"/>
            <w:right w:val="none" w:sz="0" w:space="0" w:color="auto"/>
          </w:divBdr>
        </w:div>
        <w:div w:id="1651399990">
          <w:marLeft w:val="1800"/>
          <w:marRight w:val="0"/>
          <w:marTop w:val="82"/>
          <w:marBottom w:val="0"/>
          <w:divBdr>
            <w:top w:val="none" w:sz="0" w:space="0" w:color="auto"/>
            <w:left w:val="none" w:sz="0" w:space="0" w:color="auto"/>
            <w:bottom w:val="none" w:sz="0" w:space="0" w:color="auto"/>
            <w:right w:val="none" w:sz="0" w:space="0" w:color="auto"/>
          </w:divBdr>
        </w:div>
        <w:div w:id="1245991116">
          <w:marLeft w:val="1166"/>
          <w:marRight w:val="0"/>
          <w:marTop w:val="101"/>
          <w:marBottom w:val="0"/>
          <w:divBdr>
            <w:top w:val="none" w:sz="0" w:space="0" w:color="auto"/>
            <w:left w:val="none" w:sz="0" w:space="0" w:color="auto"/>
            <w:bottom w:val="none" w:sz="0" w:space="0" w:color="auto"/>
            <w:right w:val="none" w:sz="0" w:space="0" w:color="auto"/>
          </w:divBdr>
        </w:div>
        <w:div w:id="1431047418">
          <w:marLeft w:val="1800"/>
          <w:marRight w:val="0"/>
          <w:marTop w:val="82"/>
          <w:marBottom w:val="0"/>
          <w:divBdr>
            <w:top w:val="none" w:sz="0" w:space="0" w:color="auto"/>
            <w:left w:val="none" w:sz="0" w:space="0" w:color="auto"/>
            <w:bottom w:val="none" w:sz="0" w:space="0" w:color="auto"/>
            <w:right w:val="none" w:sz="0" w:space="0" w:color="auto"/>
          </w:divBdr>
        </w:div>
        <w:div w:id="35397623">
          <w:marLeft w:val="1166"/>
          <w:marRight w:val="0"/>
          <w:marTop w:val="101"/>
          <w:marBottom w:val="0"/>
          <w:divBdr>
            <w:top w:val="none" w:sz="0" w:space="0" w:color="auto"/>
            <w:left w:val="none" w:sz="0" w:space="0" w:color="auto"/>
            <w:bottom w:val="none" w:sz="0" w:space="0" w:color="auto"/>
            <w:right w:val="none" w:sz="0" w:space="0" w:color="auto"/>
          </w:divBdr>
        </w:div>
        <w:div w:id="382994758">
          <w:marLeft w:val="1800"/>
          <w:marRight w:val="0"/>
          <w:marTop w:val="82"/>
          <w:marBottom w:val="0"/>
          <w:divBdr>
            <w:top w:val="none" w:sz="0" w:space="0" w:color="auto"/>
            <w:left w:val="none" w:sz="0" w:space="0" w:color="auto"/>
            <w:bottom w:val="none" w:sz="0" w:space="0" w:color="auto"/>
            <w:right w:val="none" w:sz="0" w:space="0" w:color="auto"/>
          </w:divBdr>
        </w:div>
        <w:div w:id="962464759">
          <w:marLeft w:val="1166"/>
          <w:marRight w:val="0"/>
          <w:marTop w:val="101"/>
          <w:marBottom w:val="0"/>
          <w:divBdr>
            <w:top w:val="none" w:sz="0" w:space="0" w:color="auto"/>
            <w:left w:val="none" w:sz="0" w:space="0" w:color="auto"/>
            <w:bottom w:val="none" w:sz="0" w:space="0" w:color="auto"/>
            <w:right w:val="none" w:sz="0" w:space="0" w:color="auto"/>
          </w:divBdr>
        </w:div>
        <w:div w:id="505481842">
          <w:marLeft w:val="1800"/>
          <w:marRight w:val="0"/>
          <w:marTop w:val="82"/>
          <w:marBottom w:val="0"/>
          <w:divBdr>
            <w:top w:val="none" w:sz="0" w:space="0" w:color="auto"/>
            <w:left w:val="none" w:sz="0" w:space="0" w:color="auto"/>
            <w:bottom w:val="none" w:sz="0" w:space="0" w:color="auto"/>
            <w:right w:val="none" w:sz="0" w:space="0" w:color="auto"/>
          </w:divBdr>
        </w:div>
      </w:divsChild>
    </w:div>
    <w:div w:id="956564475">
      <w:bodyDiv w:val="1"/>
      <w:marLeft w:val="0"/>
      <w:marRight w:val="0"/>
      <w:marTop w:val="0"/>
      <w:marBottom w:val="0"/>
      <w:divBdr>
        <w:top w:val="none" w:sz="0" w:space="0" w:color="auto"/>
        <w:left w:val="none" w:sz="0" w:space="0" w:color="auto"/>
        <w:bottom w:val="none" w:sz="0" w:space="0" w:color="auto"/>
        <w:right w:val="none" w:sz="0" w:space="0" w:color="auto"/>
      </w:divBdr>
      <w:divsChild>
        <w:div w:id="773600620">
          <w:marLeft w:val="1166"/>
          <w:marRight w:val="0"/>
          <w:marTop w:val="62"/>
          <w:marBottom w:val="0"/>
          <w:divBdr>
            <w:top w:val="none" w:sz="0" w:space="0" w:color="auto"/>
            <w:left w:val="none" w:sz="0" w:space="0" w:color="auto"/>
            <w:bottom w:val="none" w:sz="0" w:space="0" w:color="auto"/>
            <w:right w:val="none" w:sz="0" w:space="0" w:color="auto"/>
          </w:divBdr>
        </w:div>
        <w:div w:id="713575766">
          <w:marLeft w:val="1800"/>
          <w:marRight w:val="0"/>
          <w:marTop w:val="48"/>
          <w:marBottom w:val="0"/>
          <w:divBdr>
            <w:top w:val="none" w:sz="0" w:space="0" w:color="auto"/>
            <w:left w:val="none" w:sz="0" w:space="0" w:color="auto"/>
            <w:bottom w:val="none" w:sz="0" w:space="0" w:color="auto"/>
            <w:right w:val="none" w:sz="0" w:space="0" w:color="auto"/>
          </w:divBdr>
        </w:div>
        <w:div w:id="1233345782">
          <w:marLeft w:val="2520"/>
          <w:marRight w:val="0"/>
          <w:marTop w:val="48"/>
          <w:marBottom w:val="0"/>
          <w:divBdr>
            <w:top w:val="none" w:sz="0" w:space="0" w:color="auto"/>
            <w:left w:val="none" w:sz="0" w:space="0" w:color="auto"/>
            <w:bottom w:val="none" w:sz="0" w:space="0" w:color="auto"/>
            <w:right w:val="none" w:sz="0" w:space="0" w:color="auto"/>
          </w:divBdr>
        </w:div>
        <w:div w:id="1063873377">
          <w:marLeft w:val="1800"/>
          <w:marRight w:val="0"/>
          <w:marTop w:val="48"/>
          <w:marBottom w:val="0"/>
          <w:divBdr>
            <w:top w:val="none" w:sz="0" w:space="0" w:color="auto"/>
            <w:left w:val="none" w:sz="0" w:space="0" w:color="auto"/>
            <w:bottom w:val="none" w:sz="0" w:space="0" w:color="auto"/>
            <w:right w:val="none" w:sz="0" w:space="0" w:color="auto"/>
          </w:divBdr>
        </w:div>
        <w:div w:id="875695507">
          <w:marLeft w:val="2520"/>
          <w:marRight w:val="0"/>
          <w:marTop w:val="48"/>
          <w:marBottom w:val="0"/>
          <w:divBdr>
            <w:top w:val="none" w:sz="0" w:space="0" w:color="auto"/>
            <w:left w:val="none" w:sz="0" w:space="0" w:color="auto"/>
            <w:bottom w:val="none" w:sz="0" w:space="0" w:color="auto"/>
            <w:right w:val="none" w:sz="0" w:space="0" w:color="auto"/>
          </w:divBdr>
        </w:div>
        <w:div w:id="264264987">
          <w:marLeft w:val="1166"/>
          <w:marRight w:val="0"/>
          <w:marTop w:val="62"/>
          <w:marBottom w:val="0"/>
          <w:divBdr>
            <w:top w:val="none" w:sz="0" w:space="0" w:color="auto"/>
            <w:left w:val="none" w:sz="0" w:space="0" w:color="auto"/>
            <w:bottom w:val="none" w:sz="0" w:space="0" w:color="auto"/>
            <w:right w:val="none" w:sz="0" w:space="0" w:color="auto"/>
          </w:divBdr>
        </w:div>
        <w:div w:id="216552789">
          <w:marLeft w:val="1800"/>
          <w:marRight w:val="0"/>
          <w:marTop w:val="48"/>
          <w:marBottom w:val="0"/>
          <w:divBdr>
            <w:top w:val="none" w:sz="0" w:space="0" w:color="auto"/>
            <w:left w:val="none" w:sz="0" w:space="0" w:color="auto"/>
            <w:bottom w:val="none" w:sz="0" w:space="0" w:color="auto"/>
            <w:right w:val="none" w:sz="0" w:space="0" w:color="auto"/>
          </w:divBdr>
        </w:div>
        <w:div w:id="1726567202">
          <w:marLeft w:val="2520"/>
          <w:marRight w:val="0"/>
          <w:marTop w:val="48"/>
          <w:marBottom w:val="0"/>
          <w:divBdr>
            <w:top w:val="none" w:sz="0" w:space="0" w:color="auto"/>
            <w:left w:val="none" w:sz="0" w:space="0" w:color="auto"/>
            <w:bottom w:val="none" w:sz="0" w:space="0" w:color="auto"/>
            <w:right w:val="none" w:sz="0" w:space="0" w:color="auto"/>
          </w:divBdr>
        </w:div>
        <w:div w:id="2116439755">
          <w:marLeft w:val="1800"/>
          <w:marRight w:val="0"/>
          <w:marTop w:val="48"/>
          <w:marBottom w:val="0"/>
          <w:divBdr>
            <w:top w:val="none" w:sz="0" w:space="0" w:color="auto"/>
            <w:left w:val="none" w:sz="0" w:space="0" w:color="auto"/>
            <w:bottom w:val="none" w:sz="0" w:space="0" w:color="auto"/>
            <w:right w:val="none" w:sz="0" w:space="0" w:color="auto"/>
          </w:divBdr>
        </w:div>
        <w:div w:id="52704850">
          <w:marLeft w:val="2520"/>
          <w:marRight w:val="0"/>
          <w:marTop w:val="48"/>
          <w:marBottom w:val="0"/>
          <w:divBdr>
            <w:top w:val="none" w:sz="0" w:space="0" w:color="auto"/>
            <w:left w:val="none" w:sz="0" w:space="0" w:color="auto"/>
            <w:bottom w:val="none" w:sz="0" w:space="0" w:color="auto"/>
            <w:right w:val="none" w:sz="0" w:space="0" w:color="auto"/>
          </w:divBdr>
        </w:div>
        <w:div w:id="297806228">
          <w:marLeft w:val="1166"/>
          <w:marRight w:val="0"/>
          <w:marTop w:val="62"/>
          <w:marBottom w:val="0"/>
          <w:divBdr>
            <w:top w:val="none" w:sz="0" w:space="0" w:color="auto"/>
            <w:left w:val="none" w:sz="0" w:space="0" w:color="auto"/>
            <w:bottom w:val="none" w:sz="0" w:space="0" w:color="auto"/>
            <w:right w:val="none" w:sz="0" w:space="0" w:color="auto"/>
          </w:divBdr>
        </w:div>
        <w:div w:id="2099322917">
          <w:marLeft w:val="1800"/>
          <w:marRight w:val="0"/>
          <w:marTop w:val="48"/>
          <w:marBottom w:val="0"/>
          <w:divBdr>
            <w:top w:val="none" w:sz="0" w:space="0" w:color="auto"/>
            <w:left w:val="none" w:sz="0" w:space="0" w:color="auto"/>
            <w:bottom w:val="none" w:sz="0" w:space="0" w:color="auto"/>
            <w:right w:val="none" w:sz="0" w:space="0" w:color="auto"/>
          </w:divBdr>
        </w:div>
        <w:div w:id="671840560">
          <w:marLeft w:val="2520"/>
          <w:marRight w:val="0"/>
          <w:marTop w:val="48"/>
          <w:marBottom w:val="0"/>
          <w:divBdr>
            <w:top w:val="none" w:sz="0" w:space="0" w:color="auto"/>
            <w:left w:val="none" w:sz="0" w:space="0" w:color="auto"/>
            <w:bottom w:val="none" w:sz="0" w:space="0" w:color="auto"/>
            <w:right w:val="none" w:sz="0" w:space="0" w:color="auto"/>
          </w:divBdr>
        </w:div>
        <w:div w:id="273633668">
          <w:marLeft w:val="1800"/>
          <w:marRight w:val="0"/>
          <w:marTop w:val="48"/>
          <w:marBottom w:val="0"/>
          <w:divBdr>
            <w:top w:val="none" w:sz="0" w:space="0" w:color="auto"/>
            <w:left w:val="none" w:sz="0" w:space="0" w:color="auto"/>
            <w:bottom w:val="none" w:sz="0" w:space="0" w:color="auto"/>
            <w:right w:val="none" w:sz="0" w:space="0" w:color="auto"/>
          </w:divBdr>
        </w:div>
        <w:div w:id="1839731222">
          <w:marLeft w:val="2520"/>
          <w:marRight w:val="0"/>
          <w:marTop w:val="48"/>
          <w:marBottom w:val="0"/>
          <w:divBdr>
            <w:top w:val="none" w:sz="0" w:space="0" w:color="auto"/>
            <w:left w:val="none" w:sz="0" w:space="0" w:color="auto"/>
            <w:bottom w:val="none" w:sz="0" w:space="0" w:color="auto"/>
            <w:right w:val="none" w:sz="0" w:space="0" w:color="auto"/>
          </w:divBdr>
        </w:div>
        <w:div w:id="23141035">
          <w:marLeft w:val="1166"/>
          <w:marRight w:val="0"/>
          <w:marTop w:val="62"/>
          <w:marBottom w:val="0"/>
          <w:divBdr>
            <w:top w:val="none" w:sz="0" w:space="0" w:color="auto"/>
            <w:left w:val="none" w:sz="0" w:space="0" w:color="auto"/>
            <w:bottom w:val="none" w:sz="0" w:space="0" w:color="auto"/>
            <w:right w:val="none" w:sz="0" w:space="0" w:color="auto"/>
          </w:divBdr>
        </w:div>
        <w:div w:id="78790948">
          <w:marLeft w:val="1800"/>
          <w:marRight w:val="0"/>
          <w:marTop w:val="48"/>
          <w:marBottom w:val="0"/>
          <w:divBdr>
            <w:top w:val="none" w:sz="0" w:space="0" w:color="auto"/>
            <w:left w:val="none" w:sz="0" w:space="0" w:color="auto"/>
            <w:bottom w:val="none" w:sz="0" w:space="0" w:color="auto"/>
            <w:right w:val="none" w:sz="0" w:space="0" w:color="auto"/>
          </w:divBdr>
        </w:div>
        <w:div w:id="957760389">
          <w:marLeft w:val="2520"/>
          <w:marRight w:val="0"/>
          <w:marTop w:val="48"/>
          <w:marBottom w:val="0"/>
          <w:divBdr>
            <w:top w:val="none" w:sz="0" w:space="0" w:color="auto"/>
            <w:left w:val="none" w:sz="0" w:space="0" w:color="auto"/>
            <w:bottom w:val="none" w:sz="0" w:space="0" w:color="auto"/>
            <w:right w:val="none" w:sz="0" w:space="0" w:color="auto"/>
          </w:divBdr>
        </w:div>
        <w:div w:id="1967656312">
          <w:marLeft w:val="1800"/>
          <w:marRight w:val="0"/>
          <w:marTop w:val="48"/>
          <w:marBottom w:val="0"/>
          <w:divBdr>
            <w:top w:val="none" w:sz="0" w:space="0" w:color="auto"/>
            <w:left w:val="none" w:sz="0" w:space="0" w:color="auto"/>
            <w:bottom w:val="none" w:sz="0" w:space="0" w:color="auto"/>
            <w:right w:val="none" w:sz="0" w:space="0" w:color="auto"/>
          </w:divBdr>
        </w:div>
        <w:div w:id="1593663591">
          <w:marLeft w:val="2520"/>
          <w:marRight w:val="0"/>
          <w:marTop w:val="48"/>
          <w:marBottom w:val="0"/>
          <w:divBdr>
            <w:top w:val="none" w:sz="0" w:space="0" w:color="auto"/>
            <w:left w:val="none" w:sz="0" w:space="0" w:color="auto"/>
            <w:bottom w:val="none" w:sz="0" w:space="0" w:color="auto"/>
            <w:right w:val="none" w:sz="0" w:space="0" w:color="auto"/>
          </w:divBdr>
        </w:div>
        <w:div w:id="795370317">
          <w:marLeft w:val="1166"/>
          <w:marRight w:val="0"/>
          <w:marTop w:val="62"/>
          <w:marBottom w:val="0"/>
          <w:divBdr>
            <w:top w:val="none" w:sz="0" w:space="0" w:color="auto"/>
            <w:left w:val="none" w:sz="0" w:space="0" w:color="auto"/>
            <w:bottom w:val="none" w:sz="0" w:space="0" w:color="auto"/>
            <w:right w:val="none" w:sz="0" w:space="0" w:color="auto"/>
          </w:divBdr>
        </w:div>
      </w:divsChild>
    </w:div>
    <w:div w:id="990714876">
      <w:bodyDiv w:val="1"/>
      <w:marLeft w:val="0"/>
      <w:marRight w:val="0"/>
      <w:marTop w:val="0"/>
      <w:marBottom w:val="0"/>
      <w:divBdr>
        <w:top w:val="none" w:sz="0" w:space="0" w:color="auto"/>
        <w:left w:val="none" w:sz="0" w:space="0" w:color="auto"/>
        <w:bottom w:val="none" w:sz="0" w:space="0" w:color="auto"/>
        <w:right w:val="none" w:sz="0" w:space="0" w:color="auto"/>
      </w:divBdr>
      <w:divsChild>
        <w:div w:id="1654680636">
          <w:marLeft w:val="547"/>
          <w:marRight w:val="0"/>
          <w:marTop w:val="53"/>
          <w:marBottom w:val="0"/>
          <w:divBdr>
            <w:top w:val="none" w:sz="0" w:space="0" w:color="auto"/>
            <w:left w:val="none" w:sz="0" w:space="0" w:color="auto"/>
            <w:bottom w:val="none" w:sz="0" w:space="0" w:color="auto"/>
            <w:right w:val="none" w:sz="0" w:space="0" w:color="auto"/>
          </w:divBdr>
        </w:div>
        <w:div w:id="1496647300">
          <w:marLeft w:val="1166"/>
          <w:marRight w:val="0"/>
          <w:marTop w:val="48"/>
          <w:marBottom w:val="0"/>
          <w:divBdr>
            <w:top w:val="none" w:sz="0" w:space="0" w:color="auto"/>
            <w:left w:val="none" w:sz="0" w:space="0" w:color="auto"/>
            <w:bottom w:val="none" w:sz="0" w:space="0" w:color="auto"/>
            <w:right w:val="none" w:sz="0" w:space="0" w:color="auto"/>
          </w:divBdr>
        </w:div>
        <w:div w:id="1497265245">
          <w:marLeft w:val="1166"/>
          <w:marRight w:val="0"/>
          <w:marTop w:val="48"/>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94549155">
      <w:bodyDiv w:val="1"/>
      <w:marLeft w:val="0"/>
      <w:marRight w:val="0"/>
      <w:marTop w:val="0"/>
      <w:marBottom w:val="0"/>
      <w:divBdr>
        <w:top w:val="none" w:sz="0" w:space="0" w:color="auto"/>
        <w:left w:val="none" w:sz="0" w:space="0" w:color="auto"/>
        <w:bottom w:val="none" w:sz="0" w:space="0" w:color="auto"/>
        <w:right w:val="none" w:sz="0" w:space="0" w:color="auto"/>
      </w:divBdr>
      <w:divsChild>
        <w:div w:id="1280802125">
          <w:marLeft w:val="547"/>
          <w:marRight w:val="0"/>
          <w:marTop w:val="96"/>
          <w:marBottom w:val="0"/>
          <w:divBdr>
            <w:top w:val="none" w:sz="0" w:space="0" w:color="auto"/>
            <w:left w:val="none" w:sz="0" w:space="0" w:color="auto"/>
            <w:bottom w:val="none" w:sz="0" w:space="0" w:color="auto"/>
            <w:right w:val="none" w:sz="0" w:space="0" w:color="auto"/>
          </w:divBdr>
        </w:div>
        <w:div w:id="2006543236">
          <w:marLeft w:val="1166"/>
          <w:marRight w:val="0"/>
          <w:marTop w:val="86"/>
          <w:marBottom w:val="0"/>
          <w:divBdr>
            <w:top w:val="none" w:sz="0" w:space="0" w:color="auto"/>
            <w:left w:val="none" w:sz="0" w:space="0" w:color="auto"/>
            <w:bottom w:val="none" w:sz="0" w:space="0" w:color="auto"/>
            <w:right w:val="none" w:sz="0" w:space="0" w:color="auto"/>
          </w:divBdr>
        </w:div>
        <w:div w:id="305286880">
          <w:marLeft w:val="1800"/>
          <w:marRight w:val="0"/>
          <w:marTop w:val="67"/>
          <w:marBottom w:val="0"/>
          <w:divBdr>
            <w:top w:val="none" w:sz="0" w:space="0" w:color="auto"/>
            <w:left w:val="none" w:sz="0" w:space="0" w:color="auto"/>
            <w:bottom w:val="none" w:sz="0" w:space="0" w:color="auto"/>
            <w:right w:val="none" w:sz="0" w:space="0" w:color="auto"/>
          </w:divBdr>
        </w:div>
        <w:div w:id="1435632249">
          <w:marLeft w:val="1800"/>
          <w:marRight w:val="0"/>
          <w:marTop w:val="67"/>
          <w:marBottom w:val="0"/>
          <w:divBdr>
            <w:top w:val="none" w:sz="0" w:space="0" w:color="auto"/>
            <w:left w:val="none" w:sz="0" w:space="0" w:color="auto"/>
            <w:bottom w:val="none" w:sz="0" w:space="0" w:color="auto"/>
            <w:right w:val="none" w:sz="0" w:space="0" w:color="auto"/>
          </w:divBdr>
        </w:div>
        <w:div w:id="1448546130">
          <w:marLeft w:val="1800"/>
          <w:marRight w:val="0"/>
          <w:marTop w:val="67"/>
          <w:marBottom w:val="0"/>
          <w:divBdr>
            <w:top w:val="none" w:sz="0" w:space="0" w:color="auto"/>
            <w:left w:val="none" w:sz="0" w:space="0" w:color="auto"/>
            <w:bottom w:val="none" w:sz="0" w:space="0" w:color="auto"/>
            <w:right w:val="none" w:sz="0" w:space="0" w:color="auto"/>
          </w:divBdr>
        </w:div>
        <w:div w:id="1823505524">
          <w:marLeft w:val="1166"/>
          <w:marRight w:val="0"/>
          <w:marTop w:val="86"/>
          <w:marBottom w:val="0"/>
          <w:divBdr>
            <w:top w:val="none" w:sz="0" w:space="0" w:color="auto"/>
            <w:left w:val="none" w:sz="0" w:space="0" w:color="auto"/>
            <w:bottom w:val="none" w:sz="0" w:space="0" w:color="auto"/>
            <w:right w:val="none" w:sz="0" w:space="0" w:color="auto"/>
          </w:divBdr>
        </w:div>
        <w:div w:id="1778209314">
          <w:marLeft w:val="1800"/>
          <w:marRight w:val="0"/>
          <w:marTop w:val="67"/>
          <w:marBottom w:val="0"/>
          <w:divBdr>
            <w:top w:val="none" w:sz="0" w:space="0" w:color="auto"/>
            <w:left w:val="none" w:sz="0" w:space="0" w:color="auto"/>
            <w:bottom w:val="none" w:sz="0" w:space="0" w:color="auto"/>
            <w:right w:val="none" w:sz="0" w:space="0" w:color="auto"/>
          </w:divBdr>
        </w:div>
        <w:div w:id="1758162940">
          <w:marLeft w:val="1166"/>
          <w:marRight w:val="0"/>
          <w:marTop w:val="86"/>
          <w:marBottom w:val="0"/>
          <w:divBdr>
            <w:top w:val="none" w:sz="0" w:space="0" w:color="auto"/>
            <w:left w:val="none" w:sz="0" w:space="0" w:color="auto"/>
            <w:bottom w:val="none" w:sz="0" w:space="0" w:color="auto"/>
            <w:right w:val="none" w:sz="0" w:space="0" w:color="auto"/>
          </w:divBdr>
        </w:div>
        <w:div w:id="443505317">
          <w:marLeft w:val="1800"/>
          <w:marRight w:val="0"/>
          <w:marTop w:val="67"/>
          <w:marBottom w:val="0"/>
          <w:divBdr>
            <w:top w:val="none" w:sz="0" w:space="0" w:color="auto"/>
            <w:left w:val="none" w:sz="0" w:space="0" w:color="auto"/>
            <w:bottom w:val="none" w:sz="0" w:space="0" w:color="auto"/>
            <w:right w:val="none" w:sz="0" w:space="0" w:color="auto"/>
          </w:divBdr>
        </w:div>
        <w:div w:id="310015294">
          <w:marLeft w:val="1166"/>
          <w:marRight w:val="0"/>
          <w:marTop w:val="86"/>
          <w:marBottom w:val="0"/>
          <w:divBdr>
            <w:top w:val="none" w:sz="0" w:space="0" w:color="auto"/>
            <w:left w:val="none" w:sz="0" w:space="0" w:color="auto"/>
            <w:bottom w:val="none" w:sz="0" w:space="0" w:color="auto"/>
            <w:right w:val="none" w:sz="0" w:space="0" w:color="auto"/>
          </w:divBdr>
        </w:div>
        <w:div w:id="1777166685">
          <w:marLeft w:val="1800"/>
          <w:marRight w:val="0"/>
          <w:marTop w:val="67"/>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5022455">
      <w:bodyDiv w:val="1"/>
      <w:marLeft w:val="0"/>
      <w:marRight w:val="0"/>
      <w:marTop w:val="0"/>
      <w:marBottom w:val="0"/>
      <w:divBdr>
        <w:top w:val="none" w:sz="0" w:space="0" w:color="auto"/>
        <w:left w:val="none" w:sz="0" w:space="0" w:color="auto"/>
        <w:bottom w:val="none" w:sz="0" w:space="0" w:color="auto"/>
        <w:right w:val="none" w:sz="0" w:space="0" w:color="auto"/>
      </w:divBdr>
      <w:divsChild>
        <w:div w:id="218714160">
          <w:marLeft w:val="547"/>
          <w:marRight w:val="0"/>
          <w:marTop w:val="96"/>
          <w:marBottom w:val="0"/>
          <w:divBdr>
            <w:top w:val="none" w:sz="0" w:space="0" w:color="auto"/>
            <w:left w:val="none" w:sz="0" w:space="0" w:color="auto"/>
            <w:bottom w:val="none" w:sz="0" w:space="0" w:color="auto"/>
            <w:right w:val="none" w:sz="0" w:space="0" w:color="auto"/>
          </w:divBdr>
        </w:div>
        <w:div w:id="1691832498">
          <w:marLeft w:val="1166"/>
          <w:marRight w:val="0"/>
          <w:marTop w:val="82"/>
          <w:marBottom w:val="0"/>
          <w:divBdr>
            <w:top w:val="none" w:sz="0" w:space="0" w:color="auto"/>
            <w:left w:val="none" w:sz="0" w:space="0" w:color="auto"/>
            <w:bottom w:val="none" w:sz="0" w:space="0" w:color="auto"/>
            <w:right w:val="none" w:sz="0" w:space="0" w:color="auto"/>
          </w:divBdr>
        </w:div>
        <w:div w:id="731852475">
          <w:marLeft w:val="1800"/>
          <w:marRight w:val="0"/>
          <w:marTop w:val="82"/>
          <w:marBottom w:val="0"/>
          <w:divBdr>
            <w:top w:val="none" w:sz="0" w:space="0" w:color="auto"/>
            <w:left w:val="none" w:sz="0" w:space="0" w:color="auto"/>
            <w:bottom w:val="none" w:sz="0" w:space="0" w:color="auto"/>
            <w:right w:val="none" w:sz="0" w:space="0" w:color="auto"/>
          </w:divBdr>
        </w:div>
      </w:divsChild>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00066679">
      <w:bodyDiv w:val="1"/>
      <w:marLeft w:val="0"/>
      <w:marRight w:val="0"/>
      <w:marTop w:val="0"/>
      <w:marBottom w:val="0"/>
      <w:divBdr>
        <w:top w:val="none" w:sz="0" w:space="0" w:color="auto"/>
        <w:left w:val="none" w:sz="0" w:space="0" w:color="auto"/>
        <w:bottom w:val="none" w:sz="0" w:space="0" w:color="auto"/>
        <w:right w:val="none" w:sz="0" w:space="0" w:color="auto"/>
      </w:divBdr>
      <w:divsChild>
        <w:div w:id="1700277712">
          <w:marLeft w:val="547"/>
          <w:marRight w:val="0"/>
          <w:marTop w:val="96"/>
          <w:marBottom w:val="0"/>
          <w:divBdr>
            <w:top w:val="none" w:sz="0" w:space="0" w:color="auto"/>
            <w:left w:val="none" w:sz="0" w:space="0" w:color="auto"/>
            <w:bottom w:val="none" w:sz="0" w:space="0" w:color="auto"/>
            <w:right w:val="none" w:sz="0" w:space="0" w:color="auto"/>
          </w:divBdr>
        </w:div>
        <w:div w:id="1267540898">
          <w:marLeft w:val="1166"/>
          <w:marRight w:val="0"/>
          <w:marTop w:val="82"/>
          <w:marBottom w:val="0"/>
          <w:divBdr>
            <w:top w:val="none" w:sz="0" w:space="0" w:color="auto"/>
            <w:left w:val="none" w:sz="0" w:space="0" w:color="auto"/>
            <w:bottom w:val="none" w:sz="0" w:space="0" w:color="auto"/>
            <w:right w:val="none" w:sz="0" w:space="0" w:color="auto"/>
          </w:divBdr>
        </w:div>
        <w:div w:id="452940163">
          <w:marLeft w:val="1800"/>
          <w:marRight w:val="0"/>
          <w:marTop w:val="67"/>
          <w:marBottom w:val="0"/>
          <w:divBdr>
            <w:top w:val="none" w:sz="0" w:space="0" w:color="auto"/>
            <w:left w:val="none" w:sz="0" w:space="0" w:color="auto"/>
            <w:bottom w:val="none" w:sz="0" w:space="0" w:color="auto"/>
            <w:right w:val="none" w:sz="0" w:space="0" w:color="auto"/>
          </w:divBdr>
        </w:div>
        <w:div w:id="1076784901">
          <w:marLeft w:val="2520"/>
          <w:marRight w:val="0"/>
          <w:marTop w:val="82"/>
          <w:marBottom w:val="0"/>
          <w:divBdr>
            <w:top w:val="none" w:sz="0" w:space="0" w:color="auto"/>
            <w:left w:val="none" w:sz="0" w:space="0" w:color="auto"/>
            <w:bottom w:val="none" w:sz="0" w:space="0" w:color="auto"/>
            <w:right w:val="none" w:sz="0" w:space="0" w:color="auto"/>
          </w:divBdr>
        </w:div>
        <w:div w:id="1477720297">
          <w:marLeft w:val="3240"/>
          <w:marRight w:val="0"/>
          <w:marTop w:val="82"/>
          <w:marBottom w:val="0"/>
          <w:divBdr>
            <w:top w:val="none" w:sz="0" w:space="0" w:color="auto"/>
            <w:left w:val="none" w:sz="0" w:space="0" w:color="auto"/>
            <w:bottom w:val="none" w:sz="0" w:space="0" w:color="auto"/>
            <w:right w:val="none" w:sz="0" w:space="0" w:color="auto"/>
          </w:divBdr>
        </w:div>
        <w:div w:id="77219665">
          <w:marLeft w:val="3240"/>
          <w:marRight w:val="0"/>
          <w:marTop w:val="82"/>
          <w:marBottom w:val="0"/>
          <w:divBdr>
            <w:top w:val="none" w:sz="0" w:space="0" w:color="auto"/>
            <w:left w:val="none" w:sz="0" w:space="0" w:color="auto"/>
            <w:bottom w:val="none" w:sz="0" w:space="0" w:color="auto"/>
            <w:right w:val="none" w:sz="0" w:space="0" w:color="auto"/>
          </w:divBdr>
        </w:div>
        <w:div w:id="217741862">
          <w:marLeft w:val="3240"/>
          <w:marRight w:val="0"/>
          <w:marTop w:val="82"/>
          <w:marBottom w:val="0"/>
          <w:divBdr>
            <w:top w:val="none" w:sz="0" w:space="0" w:color="auto"/>
            <w:left w:val="none" w:sz="0" w:space="0" w:color="auto"/>
            <w:bottom w:val="none" w:sz="0" w:space="0" w:color="auto"/>
            <w:right w:val="none" w:sz="0" w:space="0" w:color="auto"/>
          </w:divBdr>
        </w:div>
        <w:div w:id="369495469">
          <w:marLeft w:val="3240"/>
          <w:marRight w:val="0"/>
          <w:marTop w:val="82"/>
          <w:marBottom w:val="0"/>
          <w:divBdr>
            <w:top w:val="none" w:sz="0" w:space="0" w:color="auto"/>
            <w:left w:val="none" w:sz="0" w:space="0" w:color="auto"/>
            <w:bottom w:val="none" w:sz="0" w:space="0" w:color="auto"/>
            <w:right w:val="none" w:sz="0" w:space="0" w:color="auto"/>
          </w:divBdr>
        </w:div>
        <w:div w:id="613950952">
          <w:marLeft w:val="3240"/>
          <w:marRight w:val="0"/>
          <w:marTop w:val="82"/>
          <w:marBottom w:val="0"/>
          <w:divBdr>
            <w:top w:val="none" w:sz="0" w:space="0" w:color="auto"/>
            <w:left w:val="none" w:sz="0" w:space="0" w:color="auto"/>
            <w:bottom w:val="none" w:sz="0" w:space="0" w:color="auto"/>
            <w:right w:val="none" w:sz="0" w:space="0" w:color="auto"/>
          </w:divBdr>
        </w:div>
        <w:div w:id="1118528654">
          <w:marLeft w:val="1800"/>
          <w:marRight w:val="0"/>
          <w:marTop w:val="67"/>
          <w:marBottom w:val="0"/>
          <w:divBdr>
            <w:top w:val="none" w:sz="0" w:space="0" w:color="auto"/>
            <w:left w:val="none" w:sz="0" w:space="0" w:color="auto"/>
            <w:bottom w:val="none" w:sz="0" w:space="0" w:color="auto"/>
            <w:right w:val="none" w:sz="0" w:space="0" w:color="auto"/>
          </w:divBdr>
        </w:div>
      </w:divsChild>
    </w:div>
    <w:div w:id="1304891088">
      <w:bodyDiv w:val="1"/>
      <w:marLeft w:val="0"/>
      <w:marRight w:val="0"/>
      <w:marTop w:val="0"/>
      <w:marBottom w:val="0"/>
      <w:divBdr>
        <w:top w:val="none" w:sz="0" w:space="0" w:color="auto"/>
        <w:left w:val="none" w:sz="0" w:space="0" w:color="auto"/>
        <w:bottom w:val="none" w:sz="0" w:space="0" w:color="auto"/>
        <w:right w:val="none" w:sz="0" w:space="0" w:color="auto"/>
      </w:divBdr>
      <w:divsChild>
        <w:div w:id="1119690686">
          <w:marLeft w:val="547"/>
          <w:marRight w:val="0"/>
          <w:marTop w:val="96"/>
          <w:marBottom w:val="0"/>
          <w:divBdr>
            <w:top w:val="none" w:sz="0" w:space="0" w:color="auto"/>
            <w:left w:val="none" w:sz="0" w:space="0" w:color="auto"/>
            <w:bottom w:val="none" w:sz="0" w:space="0" w:color="auto"/>
            <w:right w:val="none" w:sz="0" w:space="0" w:color="auto"/>
          </w:divBdr>
        </w:div>
        <w:div w:id="778644787">
          <w:marLeft w:val="1166"/>
          <w:marRight w:val="0"/>
          <w:marTop w:val="86"/>
          <w:marBottom w:val="0"/>
          <w:divBdr>
            <w:top w:val="none" w:sz="0" w:space="0" w:color="auto"/>
            <w:left w:val="none" w:sz="0" w:space="0" w:color="auto"/>
            <w:bottom w:val="none" w:sz="0" w:space="0" w:color="auto"/>
            <w:right w:val="none" w:sz="0" w:space="0" w:color="auto"/>
          </w:divBdr>
        </w:div>
        <w:div w:id="1159732586">
          <w:marLeft w:val="1166"/>
          <w:marRight w:val="0"/>
          <w:marTop w:val="86"/>
          <w:marBottom w:val="0"/>
          <w:divBdr>
            <w:top w:val="none" w:sz="0" w:space="0" w:color="auto"/>
            <w:left w:val="none" w:sz="0" w:space="0" w:color="auto"/>
            <w:bottom w:val="none" w:sz="0" w:space="0" w:color="auto"/>
            <w:right w:val="none" w:sz="0" w:space="0" w:color="auto"/>
          </w:divBdr>
        </w:div>
        <w:div w:id="1273437700">
          <w:marLeft w:val="1166"/>
          <w:marRight w:val="0"/>
          <w:marTop w:val="86"/>
          <w:marBottom w:val="0"/>
          <w:divBdr>
            <w:top w:val="none" w:sz="0" w:space="0" w:color="auto"/>
            <w:left w:val="none" w:sz="0" w:space="0" w:color="auto"/>
            <w:bottom w:val="none" w:sz="0" w:space="0" w:color="auto"/>
            <w:right w:val="none" w:sz="0" w:space="0" w:color="auto"/>
          </w:divBdr>
        </w:div>
        <w:div w:id="1213157562">
          <w:marLeft w:val="1800"/>
          <w:marRight w:val="0"/>
          <w:marTop w:val="72"/>
          <w:marBottom w:val="0"/>
          <w:divBdr>
            <w:top w:val="none" w:sz="0" w:space="0" w:color="auto"/>
            <w:left w:val="none" w:sz="0" w:space="0" w:color="auto"/>
            <w:bottom w:val="none" w:sz="0" w:space="0" w:color="auto"/>
            <w:right w:val="none" w:sz="0" w:space="0" w:color="auto"/>
          </w:divBdr>
        </w:div>
        <w:div w:id="72826314">
          <w:marLeft w:val="2520"/>
          <w:marRight w:val="0"/>
          <w:marTop w:val="62"/>
          <w:marBottom w:val="0"/>
          <w:divBdr>
            <w:top w:val="none" w:sz="0" w:space="0" w:color="auto"/>
            <w:left w:val="none" w:sz="0" w:space="0" w:color="auto"/>
            <w:bottom w:val="none" w:sz="0" w:space="0" w:color="auto"/>
            <w:right w:val="none" w:sz="0" w:space="0" w:color="auto"/>
          </w:divBdr>
        </w:div>
        <w:div w:id="832184743">
          <w:marLeft w:val="3240"/>
          <w:marRight w:val="0"/>
          <w:marTop w:val="62"/>
          <w:marBottom w:val="0"/>
          <w:divBdr>
            <w:top w:val="none" w:sz="0" w:space="0" w:color="auto"/>
            <w:left w:val="none" w:sz="0" w:space="0" w:color="auto"/>
            <w:bottom w:val="none" w:sz="0" w:space="0" w:color="auto"/>
            <w:right w:val="none" w:sz="0" w:space="0" w:color="auto"/>
          </w:divBdr>
        </w:div>
        <w:div w:id="1143742008">
          <w:marLeft w:val="2520"/>
          <w:marRight w:val="0"/>
          <w:marTop w:val="62"/>
          <w:marBottom w:val="0"/>
          <w:divBdr>
            <w:top w:val="none" w:sz="0" w:space="0" w:color="auto"/>
            <w:left w:val="none" w:sz="0" w:space="0" w:color="auto"/>
            <w:bottom w:val="none" w:sz="0" w:space="0" w:color="auto"/>
            <w:right w:val="none" w:sz="0" w:space="0" w:color="auto"/>
          </w:divBdr>
        </w:div>
        <w:div w:id="203100504">
          <w:marLeft w:val="3240"/>
          <w:marRight w:val="0"/>
          <w:marTop w:val="62"/>
          <w:marBottom w:val="0"/>
          <w:divBdr>
            <w:top w:val="none" w:sz="0" w:space="0" w:color="auto"/>
            <w:left w:val="none" w:sz="0" w:space="0" w:color="auto"/>
            <w:bottom w:val="none" w:sz="0" w:space="0" w:color="auto"/>
            <w:right w:val="none" w:sz="0" w:space="0" w:color="auto"/>
          </w:divBdr>
        </w:div>
        <w:div w:id="705906130">
          <w:marLeft w:val="3240"/>
          <w:marRight w:val="0"/>
          <w:marTop w:val="62"/>
          <w:marBottom w:val="0"/>
          <w:divBdr>
            <w:top w:val="none" w:sz="0" w:space="0" w:color="auto"/>
            <w:left w:val="none" w:sz="0" w:space="0" w:color="auto"/>
            <w:bottom w:val="none" w:sz="0" w:space="0" w:color="auto"/>
            <w:right w:val="none" w:sz="0" w:space="0" w:color="auto"/>
          </w:divBdr>
        </w:div>
        <w:div w:id="357854215">
          <w:marLeft w:val="3240"/>
          <w:marRight w:val="0"/>
          <w:marTop w:val="62"/>
          <w:marBottom w:val="0"/>
          <w:divBdr>
            <w:top w:val="none" w:sz="0" w:space="0" w:color="auto"/>
            <w:left w:val="none" w:sz="0" w:space="0" w:color="auto"/>
            <w:bottom w:val="none" w:sz="0" w:space="0" w:color="auto"/>
            <w:right w:val="none" w:sz="0" w:space="0" w:color="auto"/>
          </w:divBdr>
        </w:div>
        <w:div w:id="1321730519">
          <w:marLeft w:val="1800"/>
          <w:marRight w:val="0"/>
          <w:marTop w:val="72"/>
          <w:marBottom w:val="0"/>
          <w:divBdr>
            <w:top w:val="none" w:sz="0" w:space="0" w:color="auto"/>
            <w:left w:val="none" w:sz="0" w:space="0" w:color="auto"/>
            <w:bottom w:val="none" w:sz="0" w:space="0" w:color="auto"/>
            <w:right w:val="none" w:sz="0" w:space="0" w:color="auto"/>
          </w:divBdr>
        </w:div>
        <w:div w:id="166529561">
          <w:marLeft w:val="3240"/>
          <w:marRight w:val="0"/>
          <w:marTop w:val="62"/>
          <w:marBottom w:val="0"/>
          <w:divBdr>
            <w:top w:val="none" w:sz="0" w:space="0" w:color="auto"/>
            <w:left w:val="none" w:sz="0" w:space="0" w:color="auto"/>
            <w:bottom w:val="none" w:sz="0" w:space="0" w:color="auto"/>
            <w:right w:val="none" w:sz="0" w:space="0" w:color="auto"/>
          </w:divBdr>
        </w:div>
        <w:div w:id="469250839">
          <w:marLeft w:val="3960"/>
          <w:marRight w:val="0"/>
          <w:marTop w:val="62"/>
          <w:marBottom w:val="0"/>
          <w:divBdr>
            <w:top w:val="none" w:sz="0" w:space="0" w:color="auto"/>
            <w:left w:val="none" w:sz="0" w:space="0" w:color="auto"/>
            <w:bottom w:val="none" w:sz="0" w:space="0" w:color="auto"/>
            <w:right w:val="none" w:sz="0" w:space="0" w:color="auto"/>
          </w:divBdr>
        </w:div>
        <w:div w:id="1237520423">
          <w:marLeft w:val="3240"/>
          <w:marRight w:val="0"/>
          <w:marTop w:val="62"/>
          <w:marBottom w:val="0"/>
          <w:divBdr>
            <w:top w:val="none" w:sz="0" w:space="0" w:color="auto"/>
            <w:left w:val="none" w:sz="0" w:space="0" w:color="auto"/>
            <w:bottom w:val="none" w:sz="0" w:space="0" w:color="auto"/>
            <w:right w:val="none" w:sz="0" w:space="0" w:color="auto"/>
          </w:divBdr>
        </w:div>
        <w:div w:id="1604537316">
          <w:marLeft w:val="3960"/>
          <w:marRight w:val="0"/>
          <w:marTop w:val="62"/>
          <w:marBottom w:val="0"/>
          <w:divBdr>
            <w:top w:val="none" w:sz="0" w:space="0" w:color="auto"/>
            <w:left w:val="none" w:sz="0" w:space="0" w:color="auto"/>
            <w:bottom w:val="none" w:sz="0" w:space="0" w:color="auto"/>
            <w:right w:val="none" w:sz="0" w:space="0" w:color="auto"/>
          </w:divBdr>
        </w:div>
        <w:div w:id="1416510097">
          <w:marLeft w:val="3240"/>
          <w:marRight w:val="0"/>
          <w:marTop w:val="62"/>
          <w:marBottom w:val="0"/>
          <w:divBdr>
            <w:top w:val="none" w:sz="0" w:space="0" w:color="auto"/>
            <w:left w:val="none" w:sz="0" w:space="0" w:color="auto"/>
            <w:bottom w:val="none" w:sz="0" w:space="0" w:color="auto"/>
            <w:right w:val="none" w:sz="0" w:space="0" w:color="auto"/>
          </w:divBdr>
        </w:div>
        <w:div w:id="1862935408">
          <w:marLeft w:val="3960"/>
          <w:marRight w:val="0"/>
          <w:marTop w:val="62"/>
          <w:marBottom w:val="0"/>
          <w:divBdr>
            <w:top w:val="none" w:sz="0" w:space="0" w:color="auto"/>
            <w:left w:val="none" w:sz="0" w:space="0" w:color="auto"/>
            <w:bottom w:val="none" w:sz="0" w:space="0" w:color="auto"/>
            <w:right w:val="none" w:sz="0" w:space="0" w:color="auto"/>
          </w:divBdr>
        </w:div>
        <w:div w:id="134683552">
          <w:marLeft w:val="1800"/>
          <w:marRight w:val="0"/>
          <w:marTop w:val="72"/>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55420713">
      <w:bodyDiv w:val="1"/>
      <w:marLeft w:val="0"/>
      <w:marRight w:val="0"/>
      <w:marTop w:val="0"/>
      <w:marBottom w:val="0"/>
      <w:divBdr>
        <w:top w:val="none" w:sz="0" w:space="0" w:color="auto"/>
        <w:left w:val="none" w:sz="0" w:space="0" w:color="auto"/>
        <w:bottom w:val="none" w:sz="0" w:space="0" w:color="auto"/>
        <w:right w:val="none" w:sz="0" w:space="0" w:color="auto"/>
      </w:divBdr>
      <w:divsChild>
        <w:div w:id="793524510">
          <w:marLeft w:val="547"/>
          <w:marRight w:val="0"/>
          <w:marTop w:val="115"/>
          <w:marBottom w:val="0"/>
          <w:divBdr>
            <w:top w:val="none" w:sz="0" w:space="0" w:color="auto"/>
            <w:left w:val="none" w:sz="0" w:space="0" w:color="auto"/>
            <w:bottom w:val="none" w:sz="0" w:space="0" w:color="auto"/>
            <w:right w:val="none" w:sz="0" w:space="0" w:color="auto"/>
          </w:divBdr>
        </w:div>
        <w:div w:id="788353004">
          <w:marLeft w:val="1166"/>
          <w:marRight w:val="0"/>
          <w:marTop w:val="101"/>
          <w:marBottom w:val="0"/>
          <w:divBdr>
            <w:top w:val="none" w:sz="0" w:space="0" w:color="auto"/>
            <w:left w:val="none" w:sz="0" w:space="0" w:color="auto"/>
            <w:bottom w:val="none" w:sz="0" w:space="0" w:color="auto"/>
            <w:right w:val="none" w:sz="0" w:space="0" w:color="auto"/>
          </w:divBdr>
        </w:div>
        <w:div w:id="2025672078">
          <w:marLeft w:val="1800"/>
          <w:marRight w:val="0"/>
          <w:marTop w:val="82"/>
          <w:marBottom w:val="0"/>
          <w:divBdr>
            <w:top w:val="none" w:sz="0" w:space="0" w:color="auto"/>
            <w:left w:val="none" w:sz="0" w:space="0" w:color="auto"/>
            <w:bottom w:val="none" w:sz="0" w:space="0" w:color="auto"/>
            <w:right w:val="none" w:sz="0" w:space="0" w:color="auto"/>
          </w:divBdr>
        </w:div>
        <w:div w:id="1240944786">
          <w:marLeft w:val="1166"/>
          <w:marRight w:val="0"/>
          <w:marTop w:val="101"/>
          <w:marBottom w:val="0"/>
          <w:divBdr>
            <w:top w:val="none" w:sz="0" w:space="0" w:color="auto"/>
            <w:left w:val="none" w:sz="0" w:space="0" w:color="auto"/>
            <w:bottom w:val="none" w:sz="0" w:space="0" w:color="auto"/>
            <w:right w:val="none" w:sz="0" w:space="0" w:color="auto"/>
          </w:divBdr>
        </w:div>
        <w:div w:id="156112139">
          <w:marLeft w:val="1800"/>
          <w:marRight w:val="0"/>
          <w:marTop w:val="82"/>
          <w:marBottom w:val="0"/>
          <w:divBdr>
            <w:top w:val="none" w:sz="0" w:space="0" w:color="auto"/>
            <w:left w:val="none" w:sz="0" w:space="0" w:color="auto"/>
            <w:bottom w:val="none" w:sz="0" w:space="0" w:color="auto"/>
            <w:right w:val="none" w:sz="0" w:space="0" w:color="auto"/>
          </w:divBdr>
        </w:div>
        <w:div w:id="994070724">
          <w:marLeft w:val="1166"/>
          <w:marRight w:val="0"/>
          <w:marTop w:val="101"/>
          <w:marBottom w:val="0"/>
          <w:divBdr>
            <w:top w:val="none" w:sz="0" w:space="0" w:color="auto"/>
            <w:left w:val="none" w:sz="0" w:space="0" w:color="auto"/>
            <w:bottom w:val="none" w:sz="0" w:space="0" w:color="auto"/>
            <w:right w:val="none" w:sz="0" w:space="0" w:color="auto"/>
          </w:divBdr>
        </w:div>
        <w:div w:id="221914083">
          <w:marLeft w:val="1800"/>
          <w:marRight w:val="0"/>
          <w:marTop w:val="82"/>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96277225">
      <w:bodyDiv w:val="1"/>
      <w:marLeft w:val="0"/>
      <w:marRight w:val="0"/>
      <w:marTop w:val="0"/>
      <w:marBottom w:val="0"/>
      <w:divBdr>
        <w:top w:val="none" w:sz="0" w:space="0" w:color="auto"/>
        <w:left w:val="none" w:sz="0" w:space="0" w:color="auto"/>
        <w:bottom w:val="none" w:sz="0" w:space="0" w:color="auto"/>
        <w:right w:val="none" w:sz="0" w:space="0" w:color="auto"/>
      </w:divBdr>
      <w:divsChild>
        <w:div w:id="1513446662">
          <w:marLeft w:val="1166"/>
          <w:marRight w:val="0"/>
          <w:marTop w:val="96"/>
          <w:marBottom w:val="0"/>
          <w:divBdr>
            <w:top w:val="none" w:sz="0" w:space="0" w:color="auto"/>
            <w:left w:val="none" w:sz="0" w:space="0" w:color="auto"/>
            <w:bottom w:val="none" w:sz="0" w:space="0" w:color="auto"/>
            <w:right w:val="none" w:sz="0" w:space="0" w:color="auto"/>
          </w:divBdr>
        </w:div>
        <w:div w:id="1833638341">
          <w:marLeft w:val="1800"/>
          <w:marRight w:val="0"/>
          <w:marTop w:val="77"/>
          <w:marBottom w:val="0"/>
          <w:divBdr>
            <w:top w:val="none" w:sz="0" w:space="0" w:color="auto"/>
            <w:left w:val="none" w:sz="0" w:space="0" w:color="auto"/>
            <w:bottom w:val="none" w:sz="0" w:space="0" w:color="auto"/>
            <w:right w:val="none" w:sz="0" w:space="0" w:color="auto"/>
          </w:divBdr>
        </w:div>
        <w:div w:id="1738894774">
          <w:marLeft w:val="1800"/>
          <w:marRight w:val="0"/>
          <w:marTop w:val="77"/>
          <w:marBottom w:val="0"/>
          <w:divBdr>
            <w:top w:val="none" w:sz="0" w:space="0" w:color="auto"/>
            <w:left w:val="none" w:sz="0" w:space="0" w:color="auto"/>
            <w:bottom w:val="none" w:sz="0" w:space="0" w:color="auto"/>
            <w:right w:val="none" w:sz="0" w:space="0" w:color="auto"/>
          </w:divBdr>
        </w:div>
        <w:div w:id="1664116188">
          <w:marLeft w:val="1800"/>
          <w:marRight w:val="0"/>
          <w:marTop w:val="77"/>
          <w:marBottom w:val="0"/>
          <w:divBdr>
            <w:top w:val="none" w:sz="0" w:space="0" w:color="auto"/>
            <w:left w:val="none" w:sz="0" w:space="0" w:color="auto"/>
            <w:bottom w:val="none" w:sz="0" w:space="0" w:color="auto"/>
            <w:right w:val="none" w:sz="0" w:space="0" w:color="auto"/>
          </w:divBdr>
        </w:div>
        <w:div w:id="1471827155">
          <w:marLeft w:val="1800"/>
          <w:marRight w:val="0"/>
          <w:marTop w:val="77"/>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694190046">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016757">
      <w:bodyDiv w:val="1"/>
      <w:marLeft w:val="0"/>
      <w:marRight w:val="0"/>
      <w:marTop w:val="0"/>
      <w:marBottom w:val="0"/>
      <w:divBdr>
        <w:top w:val="none" w:sz="0" w:space="0" w:color="auto"/>
        <w:left w:val="none" w:sz="0" w:space="0" w:color="auto"/>
        <w:bottom w:val="none" w:sz="0" w:space="0" w:color="auto"/>
        <w:right w:val="none" w:sz="0" w:space="0" w:color="auto"/>
      </w:divBdr>
      <w:divsChild>
        <w:div w:id="171334227">
          <w:marLeft w:val="547"/>
          <w:marRight w:val="0"/>
          <w:marTop w:val="115"/>
          <w:marBottom w:val="0"/>
          <w:divBdr>
            <w:top w:val="none" w:sz="0" w:space="0" w:color="auto"/>
            <w:left w:val="none" w:sz="0" w:space="0" w:color="auto"/>
            <w:bottom w:val="none" w:sz="0" w:space="0" w:color="auto"/>
            <w:right w:val="none" w:sz="0" w:space="0" w:color="auto"/>
          </w:divBdr>
        </w:div>
        <w:div w:id="1298680737">
          <w:marLeft w:val="1166"/>
          <w:marRight w:val="0"/>
          <w:marTop w:val="101"/>
          <w:marBottom w:val="0"/>
          <w:divBdr>
            <w:top w:val="none" w:sz="0" w:space="0" w:color="auto"/>
            <w:left w:val="none" w:sz="0" w:space="0" w:color="auto"/>
            <w:bottom w:val="none" w:sz="0" w:space="0" w:color="auto"/>
            <w:right w:val="none" w:sz="0" w:space="0" w:color="auto"/>
          </w:divBdr>
        </w:div>
        <w:div w:id="1512796501">
          <w:marLeft w:val="1800"/>
          <w:marRight w:val="0"/>
          <w:marTop w:val="82"/>
          <w:marBottom w:val="0"/>
          <w:divBdr>
            <w:top w:val="none" w:sz="0" w:space="0" w:color="auto"/>
            <w:left w:val="none" w:sz="0" w:space="0" w:color="auto"/>
            <w:bottom w:val="none" w:sz="0" w:space="0" w:color="auto"/>
            <w:right w:val="none" w:sz="0" w:space="0" w:color="auto"/>
          </w:divBdr>
        </w:div>
        <w:div w:id="1736707698">
          <w:marLeft w:val="1166"/>
          <w:marRight w:val="0"/>
          <w:marTop w:val="101"/>
          <w:marBottom w:val="0"/>
          <w:divBdr>
            <w:top w:val="none" w:sz="0" w:space="0" w:color="auto"/>
            <w:left w:val="none" w:sz="0" w:space="0" w:color="auto"/>
            <w:bottom w:val="none" w:sz="0" w:space="0" w:color="auto"/>
            <w:right w:val="none" w:sz="0" w:space="0" w:color="auto"/>
          </w:divBdr>
        </w:div>
        <w:div w:id="2024672341">
          <w:marLeft w:val="1800"/>
          <w:marRight w:val="0"/>
          <w:marTop w:val="82"/>
          <w:marBottom w:val="0"/>
          <w:divBdr>
            <w:top w:val="none" w:sz="0" w:space="0" w:color="auto"/>
            <w:left w:val="none" w:sz="0" w:space="0" w:color="auto"/>
            <w:bottom w:val="none" w:sz="0" w:space="0" w:color="auto"/>
            <w:right w:val="none" w:sz="0" w:space="0" w:color="auto"/>
          </w:divBdr>
        </w:div>
        <w:div w:id="671684117">
          <w:marLeft w:val="1166"/>
          <w:marRight w:val="0"/>
          <w:marTop w:val="101"/>
          <w:marBottom w:val="0"/>
          <w:divBdr>
            <w:top w:val="none" w:sz="0" w:space="0" w:color="auto"/>
            <w:left w:val="none" w:sz="0" w:space="0" w:color="auto"/>
            <w:bottom w:val="none" w:sz="0" w:space="0" w:color="auto"/>
            <w:right w:val="none" w:sz="0" w:space="0" w:color="auto"/>
          </w:divBdr>
        </w:div>
        <w:div w:id="159809297">
          <w:marLeft w:val="1800"/>
          <w:marRight w:val="0"/>
          <w:marTop w:val="82"/>
          <w:marBottom w:val="0"/>
          <w:divBdr>
            <w:top w:val="none" w:sz="0" w:space="0" w:color="auto"/>
            <w:left w:val="none" w:sz="0" w:space="0" w:color="auto"/>
            <w:bottom w:val="none" w:sz="0" w:space="0" w:color="auto"/>
            <w:right w:val="none" w:sz="0" w:space="0" w:color="auto"/>
          </w:divBdr>
        </w:div>
      </w:divsChild>
    </w:div>
    <w:div w:id="1755786162">
      <w:bodyDiv w:val="1"/>
      <w:marLeft w:val="0"/>
      <w:marRight w:val="0"/>
      <w:marTop w:val="0"/>
      <w:marBottom w:val="0"/>
      <w:divBdr>
        <w:top w:val="none" w:sz="0" w:space="0" w:color="auto"/>
        <w:left w:val="none" w:sz="0" w:space="0" w:color="auto"/>
        <w:bottom w:val="none" w:sz="0" w:space="0" w:color="auto"/>
        <w:right w:val="none" w:sz="0" w:space="0" w:color="auto"/>
      </w:divBdr>
      <w:divsChild>
        <w:div w:id="548148718">
          <w:marLeft w:val="547"/>
          <w:marRight w:val="0"/>
          <w:marTop w:val="115"/>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6096322">
      <w:bodyDiv w:val="1"/>
      <w:marLeft w:val="0"/>
      <w:marRight w:val="0"/>
      <w:marTop w:val="0"/>
      <w:marBottom w:val="0"/>
      <w:divBdr>
        <w:top w:val="none" w:sz="0" w:space="0" w:color="auto"/>
        <w:left w:val="none" w:sz="0" w:space="0" w:color="auto"/>
        <w:bottom w:val="none" w:sz="0" w:space="0" w:color="auto"/>
        <w:right w:val="none" w:sz="0" w:space="0" w:color="auto"/>
      </w:divBdr>
      <w:divsChild>
        <w:div w:id="670841546">
          <w:marLeft w:val="547"/>
          <w:marRight w:val="0"/>
          <w:marTop w:val="96"/>
          <w:marBottom w:val="0"/>
          <w:divBdr>
            <w:top w:val="none" w:sz="0" w:space="0" w:color="auto"/>
            <w:left w:val="none" w:sz="0" w:space="0" w:color="auto"/>
            <w:bottom w:val="none" w:sz="0" w:space="0" w:color="auto"/>
            <w:right w:val="none" w:sz="0" w:space="0" w:color="auto"/>
          </w:divBdr>
        </w:div>
        <w:div w:id="865824678">
          <w:marLeft w:val="1166"/>
          <w:marRight w:val="0"/>
          <w:marTop w:val="86"/>
          <w:marBottom w:val="0"/>
          <w:divBdr>
            <w:top w:val="none" w:sz="0" w:space="0" w:color="auto"/>
            <w:left w:val="none" w:sz="0" w:space="0" w:color="auto"/>
            <w:bottom w:val="none" w:sz="0" w:space="0" w:color="auto"/>
            <w:right w:val="none" w:sz="0" w:space="0" w:color="auto"/>
          </w:divBdr>
        </w:div>
        <w:div w:id="593368188">
          <w:marLeft w:val="1800"/>
          <w:marRight w:val="0"/>
          <w:marTop w:val="67"/>
          <w:marBottom w:val="0"/>
          <w:divBdr>
            <w:top w:val="none" w:sz="0" w:space="0" w:color="auto"/>
            <w:left w:val="none" w:sz="0" w:space="0" w:color="auto"/>
            <w:bottom w:val="none" w:sz="0" w:space="0" w:color="auto"/>
            <w:right w:val="none" w:sz="0" w:space="0" w:color="auto"/>
          </w:divBdr>
        </w:div>
        <w:div w:id="137461270">
          <w:marLeft w:val="1166"/>
          <w:marRight w:val="0"/>
          <w:marTop w:val="86"/>
          <w:marBottom w:val="0"/>
          <w:divBdr>
            <w:top w:val="none" w:sz="0" w:space="0" w:color="auto"/>
            <w:left w:val="none" w:sz="0" w:space="0" w:color="auto"/>
            <w:bottom w:val="none" w:sz="0" w:space="0" w:color="auto"/>
            <w:right w:val="none" w:sz="0" w:space="0" w:color="auto"/>
          </w:divBdr>
        </w:div>
        <w:div w:id="2091613735">
          <w:marLeft w:val="1800"/>
          <w:marRight w:val="0"/>
          <w:marTop w:val="67"/>
          <w:marBottom w:val="0"/>
          <w:divBdr>
            <w:top w:val="none" w:sz="0" w:space="0" w:color="auto"/>
            <w:left w:val="none" w:sz="0" w:space="0" w:color="auto"/>
            <w:bottom w:val="none" w:sz="0" w:space="0" w:color="auto"/>
            <w:right w:val="none" w:sz="0" w:space="0" w:color="auto"/>
          </w:divBdr>
        </w:div>
        <w:div w:id="1714036329">
          <w:marLeft w:val="1800"/>
          <w:marRight w:val="0"/>
          <w:marTop w:val="67"/>
          <w:marBottom w:val="0"/>
          <w:divBdr>
            <w:top w:val="none" w:sz="0" w:space="0" w:color="auto"/>
            <w:left w:val="none" w:sz="0" w:space="0" w:color="auto"/>
            <w:bottom w:val="none" w:sz="0" w:space="0" w:color="auto"/>
            <w:right w:val="none" w:sz="0" w:space="0" w:color="auto"/>
          </w:divBdr>
        </w:div>
        <w:div w:id="1931546328">
          <w:marLeft w:val="1166"/>
          <w:marRight w:val="0"/>
          <w:marTop w:val="86"/>
          <w:marBottom w:val="0"/>
          <w:divBdr>
            <w:top w:val="none" w:sz="0" w:space="0" w:color="auto"/>
            <w:left w:val="none" w:sz="0" w:space="0" w:color="auto"/>
            <w:bottom w:val="none" w:sz="0" w:space="0" w:color="auto"/>
            <w:right w:val="none" w:sz="0" w:space="0" w:color="auto"/>
          </w:divBdr>
        </w:div>
        <w:div w:id="1530024371">
          <w:marLeft w:val="1800"/>
          <w:marRight w:val="0"/>
          <w:marTop w:val="67"/>
          <w:marBottom w:val="0"/>
          <w:divBdr>
            <w:top w:val="none" w:sz="0" w:space="0" w:color="auto"/>
            <w:left w:val="none" w:sz="0" w:space="0" w:color="auto"/>
            <w:bottom w:val="none" w:sz="0" w:space="0" w:color="auto"/>
            <w:right w:val="none" w:sz="0" w:space="0" w:color="auto"/>
          </w:divBdr>
        </w:div>
        <w:div w:id="1658537251">
          <w:marLeft w:val="1166"/>
          <w:marRight w:val="0"/>
          <w:marTop w:val="86"/>
          <w:marBottom w:val="0"/>
          <w:divBdr>
            <w:top w:val="none" w:sz="0" w:space="0" w:color="auto"/>
            <w:left w:val="none" w:sz="0" w:space="0" w:color="auto"/>
            <w:bottom w:val="none" w:sz="0" w:space="0" w:color="auto"/>
            <w:right w:val="none" w:sz="0" w:space="0" w:color="auto"/>
          </w:divBdr>
        </w:div>
        <w:div w:id="1790052240">
          <w:marLeft w:val="1800"/>
          <w:marRight w:val="0"/>
          <w:marTop w:val="67"/>
          <w:marBottom w:val="0"/>
          <w:divBdr>
            <w:top w:val="none" w:sz="0" w:space="0" w:color="auto"/>
            <w:left w:val="none" w:sz="0" w:space="0" w:color="auto"/>
            <w:bottom w:val="none" w:sz="0" w:space="0" w:color="auto"/>
            <w:right w:val="none" w:sz="0" w:space="0" w:color="auto"/>
          </w:divBdr>
        </w:div>
        <w:div w:id="2086225830">
          <w:marLeft w:val="1166"/>
          <w:marRight w:val="0"/>
          <w:marTop w:val="86"/>
          <w:marBottom w:val="0"/>
          <w:divBdr>
            <w:top w:val="none" w:sz="0" w:space="0" w:color="auto"/>
            <w:left w:val="none" w:sz="0" w:space="0" w:color="auto"/>
            <w:bottom w:val="none" w:sz="0" w:space="0" w:color="auto"/>
            <w:right w:val="none" w:sz="0" w:space="0" w:color="auto"/>
          </w:divBdr>
        </w:div>
        <w:div w:id="1769499748">
          <w:marLeft w:val="1800"/>
          <w:marRight w:val="0"/>
          <w:marTop w:val="67"/>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5929187">
      <w:bodyDiv w:val="1"/>
      <w:marLeft w:val="0"/>
      <w:marRight w:val="0"/>
      <w:marTop w:val="0"/>
      <w:marBottom w:val="0"/>
      <w:divBdr>
        <w:top w:val="none" w:sz="0" w:space="0" w:color="auto"/>
        <w:left w:val="none" w:sz="0" w:space="0" w:color="auto"/>
        <w:bottom w:val="none" w:sz="0" w:space="0" w:color="auto"/>
        <w:right w:val="none" w:sz="0" w:space="0" w:color="auto"/>
      </w:divBdr>
      <w:divsChild>
        <w:div w:id="82579699">
          <w:marLeft w:val="547"/>
          <w:marRight w:val="0"/>
          <w:marTop w:val="106"/>
          <w:marBottom w:val="0"/>
          <w:divBdr>
            <w:top w:val="none" w:sz="0" w:space="0" w:color="auto"/>
            <w:left w:val="none" w:sz="0" w:space="0" w:color="auto"/>
            <w:bottom w:val="none" w:sz="0" w:space="0" w:color="auto"/>
            <w:right w:val="none" w:sz="0" w:space="0" w:color="auto"/>
          </w:divBdr>
        </w:div>
        <w:div w:id="718667887">
          <w:marLeft w:val="1166"/>
          <w:marRight w:val="0"/>
          <w:marTop w:val="91"/>
          <w:marBottom w:val="0"/>
          <w:divBdr>
            <w:top w:val="none" w:sz="0" w:space="0" w:color="auto"/>
            <w:left w:val="none" w:sz="0" w:space="0" w:color="auto"/>
            <w:bottom w:val="none" w:sz="0" w:space="0" w:color="auto"/>
            <w:right w:val="none" w:sz="0" w:space="0" w:color="auto"/>
          </w:divBdr>
        </w:div>
        <w:div w:id="91897730">
          <w:marLeft w:val="1800"/>
          <w:marRight w:val="0"/>
          <w:marTop w:val="91"/>
          <w:marBottom w:val="0"/>
          <w:divBdr>
            <w:top w:val="none" w:sz="0" w:space="0" w:color="auto"/>
            <w:left w:val="none" w:sz="0" w:space="0" w:color="auto"/>
            <w:bottom w:val="none" w:sz="0" w:space="0" w:color="auto"/>
            <w:right w:val="none" w:sz="0" w:space="0" w:color="auto"/>
          </w:divBdr>
        </w:div>
        <w:div w:id="44717168">
          <w:marLeft w:val="1166"/>
          <w:marRight w:val="0"/>
          <w:marTop w:val="91"/>
          <w:marBottom w:val="0"/>
          <w:divBdr>
            <w:top w:val="none" w:sz="0" w:space="0" w:color="auto"/>
            <w:left w:val="none" w:sz="0" w:space="0" w:color="auto"/>
            <w:bottom w:val="none" w:sz="0" w:space="0" w:color="auto"/>
            <w:right w:val="none" w:sz="0" w:space="0" w:color="auto"/>
          </w:divBdr>
        </w:div>
        <w:div w:id="565454724">
          <w:marLeft w:val="1800"/>
          <w:marRight w:val="0"/>
          <w:marTop w:val="91"/>
          <w:marBottom w:val="0"/>
          <w:divBdr>
            <w:top w:val="none" w:sz="0" w:space="0" w:color="auto"/>
            <w:left w:val="none" w:sz="0" w:space="0" w:color="auto"/>
            <w:bottom w:val="none" w:sz="0" w:space="0" w:color="auto"/>
            <w:right w:val="none" w:sz="0" w:space="0" w:color="auto"/>
          </w:divBdr>
        </w:div>
        <w:div w:id="688719937">
          <w:marLeft w:val="1166"/>
          <w:marRight w:val="0"/>
          <w:marTop w:val="82"/>
          <w:marBottom w:val="0"/>
          <w:divBdr>
            <w:top w:val="none" w:sz="0" w:space="0" w:color="auto"/>
            <w:left w:val="none" w:sz="0" w:space="0" w:color="auto"/>
            <w:bottom w:val="none" w:sz="0" w:space="0" w:color="auto"/>
            <w:right w:val="none" w:sz="0" w:space="0" w:color="auto"/>
          </w:divBdr>
        </w:div>
        <w:div w:id="676267941">
          <w:marLeft w:val="1800"/>
          <w:marRight w:val="0"/>
          <w:marTop w:val="91"/>
          <w:marBottom w:val="0"/>
          <w:divBdr>
            <w:top w:val="none" w:sz="0" w:space="0" w:color="auto"/>
            <w:left w:val="none" w:sz="0" w:space="0" w:color="auto"/>
            <w:bottom w:val="none" w:sz="0" w:space="0" w:color="auto"/>
            <w:right w:val="none" w:sz="0" w:space="0" w:color="auto"/>
          </w:divBdr>
        </w:div>
        <w:div w:id="1944457818">
          <w:marLeft w:val="1166"/>
          <w:marRight w:val="0"/>
          <w:marTop w:val="82"/>
          <w:marBottom w:val="0"/>
          <w:divBdr>
            <w:top w:val="none" w:sz="0" w:space="0" w:color="auto"/>
            <w:left w:val="none" w:sz="0" w:space="0" w:color="auto"/>
            <w:bottom w:val="none" w:sz="0" w:space="0" w:color="auto"/>
            <w:right w:val="none" w:sz="0" w:space="0" w:color="auto"/>
          </w:divBdr>
        </w:div>
        <w:div w:id="187068355">
          <w:marLeft w:val="1800"/>
          <w:marRight w:val="0"/>
          <w:marTop w:val="91"/>
          <w:marBottom w:val="0"/>
          <w:divBdr>
            <w:top w:val="none" w:sz="0" w:space="0" w:color="auto"/>
            <w:left w:val="none" w:sz="0" w:space="0" w:color="auto"/>
            <w:bottom w:val="none" w:sz="0" w:space="0" w:color="auto"/>
            <w:right w:val="none" w:sz="0" w:space="0" w:color="auto"/>
          </w:divBdr>
        </w:div>
        <w:div w:id="914128059">
          <w:marLeft w:val="1800"/>
          <w:marRight w:val="0"/>
          <w:marTop w:val="91"/>
          <w:marBottom w:val="0"/>
          <w:divBdr>
            <w:top w:val="none" w:sz="0" w:space="0" w:color="auto"/>
            <w:left w:val="none" w:sz="0" w:space="0" w:color="auto"/>
            <w:bottom w:val="none" w:sz="0" w:space="0" w:color="auto"/>
            <w:right w:val="none" w:sz="0" w:space="0" w:color="auto"/>
          </w:divBdr>
        </w:div>
        <w:div w:id="2089379577">
          <w:marLeft w:val="2520"/>
          <w:marRight w:val="0"/>
          <w:marTop w:val="77"/>
          <w:marBottom w:val="0"/>
          <w:divBdr>
            <w:top w:val="none" w:sz="0" w:space="0" w:color="auto"/>
            <w:left w:val="none" w:sz="0" w:space="0" w:color="auto"/>
            <w:bottom w:val="none" w:sz="0" w:space="0" w:color="auto"/>
            <w:right w:val="none" w:sz="0" w:space="0" w:color="auto"/>
          </w:divBdr>
        </w:div>
        <w:div w:id="1035809688">
          <w:marLeft w:val="2520"/>
          <w:marRight w:val="0"/>
          <w:marTop w:val="77"/>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5660798">
      <w:bodyDiv w:val="1"/>
      <w:marLeft w:val="0"/>
      <w:marRight w:val="0"/>
      <w:marTop w:val="0"/>
      <w:marBottom w:val="0"/>
      <w:divBdr>
        <w:top w:val="none" w:sz="0" w:space="0" w:color="auto"/>
        <w:left w:val="none" w:sz="0" w:space="0" w:color="auto"/>
        <w:bottom w:val="none" w:sz="0" w:space="0" w:color="auto"/>
        <w:right w:val="none" w:sz="0" w:space="0" w:color="auto"/>
      </w:divBdr>
      <w:divsChild>
        <w:div w:id="264309295">
          <w:marLeft w:val="547"/>
          <w:marRight w:val="0"/>
          <w:marTop w:val="115"/>
          <w:marBottom w:val="0"/>
          <w:divBdr>
            <w:top w:val="none" w:sz="0" w:space="0" w:color="auto"/>
            <w:left w:val="none" w:sz="0" w:space="0" w:color="auto"/>
            <w:bottom w:val="none" w:sz="0" w:space="0" w:color="auto"/>
            <w:right w:val="none" w:sz="0" w:space="0" w:color="auto"/>
          </w:divBdr>
        </w:div>
        <w:div w:id="694696619">
          <w:marLeft w:val="1166"/>
          <w:marRight w:val="0"/>
          <w:marTop w:val="96"/>
          <w:marBottom w:val="0"/>
          <w:divBdr>
            <w:top w:val="none" w:sz="0" w:space="0" w:color="auto"/>
            <w:left w:val="none" w:sz="0" w:space="0" w:color="auto"/>
            <w:bottom w:val="none" w:sz="0" w:space="0" w:color="auto"/>
            <w:right w:val="none" w:sz="0" w:space="0" w:color="auto"/>
          </w:divBdr>
        </w:div>
        <w:div w:id="473524534">
          <w:marLeft w:val="1166"/>
          <w:marRight w:val="0"/>
          <w:marTop w:val="96"/>
          <w:marBottom w:val="0"/>
          <w:divBdr>
            <w:top w:val="none" w:sz="0" w:space="0" w:color="auto"/>
            <w:left w:val="none" w:sz="0" w:space="0" w:color="auto"/>
            <w:bottom w:val="none" w:sz="0" w:space="0" w:color="auto"/>
            <w:right w:val="none" w:sz="0" w:space="0" w:color="auto"/>
          </w:divBdr>
        </w:div>
        <w:div w:id="8945112">
          <w:marLeft w:val="1166"/>
          <w:marRight w:val="0"/>
          <w:marTop w:val="96"/>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9445133">
      <w:bodyDiv w:val="1"/>
      <w:marLeft w:val="0"/>
      <w:marRight w:val="0"/>
      <w:marTop w:val="0"/>
      <w:marBottom w:val="0"/>
      <w:divBdr>
        <w:top w:val="none" w:sz="0" w:space="0" w:color="auto"/>
        <w:left w:val="none" w:sz="0" w:space="0" w:color="auto"/>
        <w:bottom w:val="none" w:sz="0" w:space="0" w:color="auto"/>
        <w:right w:val="none" w:sz="0" w:space="0" w:color="auto"/>
      </w:divBdr>
      <w:divsChild>
        <w:div w:id="1217934571">
          <w:marLeft w:val="547"/>
          <w:marRight w:val="0"/>
          <w:marTop w:val="96"/>
          <w:marBottom w:val="0"/>
          <w:divBdr>
            <w:top w:val="none" w:sz="0" w:space="0" w:color="auto"/>
            <w:left w:val="none" w:sz="0" w:space="0" w:color="auto"/>
            <w:bottom w:val="none" w:sz="0" w:space="0" w:color="auto"/>
            <w:right w:val="none" w:sz="0" w:space="0" w:color="auto"/>
          </w:divBdr>
        </w:div>
        <w:div w:id="2136679200">
          <w:marLeft w:val="1166"/>
          <w:marRight w:val="0"/>
          <w:marTop w:val="86"/>
          <w:marBottom w:val="0"/>
          <w:divBdr>
            <w:top w:val="none" w:sz="0" w:space="0" w:color="auto"/>
            <w:left w:val="none" w:sz="0" w:space="0" w:color="auto"/>
            <w:bottom w:val="none" w:sz="0" w:space="0" w:color="auto"/>
            <w:right w:val="none" w:sz="0" w:space="0" w:color="auto"/>
          </w:divBdr>
        </w:div>
        <w:div w:id="895628667">
          <w:marLeft w:val="1166"/>
          <w:marRight w:val="0"/>
          <w:marTop w:val="86"/>
          <w:marBottom w:val="0"/>
          <w:divBdr>
            <w:top w:val="none" w:sz="0" w:space="0" w:color="auto"/>
            <w:left w:val="none" w:sz="0" w:space="0" w:color="auto"/>
            <w:bottom w:val="none" w:sz="0" w:space="0" w:color="auto"/>
            <w:right w:val="none" w:sz="0" w:space="0" w:color="auto"/>
          </w:divBdr>
        </w:div>
        <w:div w:id="657734862">
          <w:marLeft w:val="1166"/>
          <w:marRight w:val="0"/>
          <w:marTop w:val="86"/>
          <w:marBottom w:val="0"/>
          <w:divBdr>
            <w:top w:val="none" w:sz="0" w:space="0" w:color="auto"/>
            <w:left w:val="none" w:sz="0" w:space="0" w:color="auto"/>
            <w:bottom w:val="none" w:sz="0" w:space="0" w:color="auto"/>
            <w:right w:val="none" w:sz="0" w:space="0" w:color="auto"/>
          </w:divBdr>
        </w:div>
        <w:div w:id="189883601">
          <w:marLeft w:val="1800"/>
          <w:marRight w:val="0"/>
          <w:marTop w:val="72"/>
          <w:marBottom w:val="0"/>
          <w:divBdr>
            <w:top w:val="none" w:sz="0" w:space="0" w:color="auto"/>
            <w:left w:val="none" w:sz="0" w:space="0" w:color="auto"/>
            <w:bottom w:val="none" w:sz="0" w:space="0" w:color="auto"/>
            <w:right w:val="none" w:sz="0" w:space="0" w:color="auto"/>
          </w:divBdr>
        </w:div>
        <w:div w:id="1384914245">
          <w:marLeft w:val="2520"/>
          <w:marRight w:val="0"/>
          <w:marTop w:val="62"/>
          <w:marBottom w:val="0"/>
          <w:divBdr>
            <w:top w:val="none" w:sz="0" w:space="0" w:color="auto"/>
            <w:left w:val="none" w:sz="0" w:space="0" w:color="auto"/>
            <w:bottom w:val="none" w:sz="0" w:space="0" w:color="auto"/>
            <w:right w:val="none" w:sz="0" w:space="0" w:color="auto"/>
          </w:divBdr>
        </w:div>
        <w:div w:id="1584603786">
          <w:marLeft w:val="3240"/>
          <w:marRight w:val="0"/>
          <w:marTop w:val="62"/>
          <w:marBottom w:val="0"/>
          <w:divBdr>
            <w:top w:val="none" w:sz="0" w:space="0" w:color="auto"/>
            <w:left w:val="none" w:sz="0" w:space="0" w:color="auto"/>
            <w:bottom w:val="none" w:sz="0" w:space="0" w:color="auto"/>
            <w:right w:val="none" w:sz="0" w:space="0" w:color="auto"/>
          </w:divBdr>
        </w:div>
        <w:div w:id="474876610">
          <w:marLeft w:val="2520"/>
          <w:marRight w:val="0"/>
          <w:marTop w:val="62"/>
          <w:marBottom w:val="0"/>
          <w:divBdr>
            <w:top w:val="none" w:sz="0" w:space="0" w:color="auto"/>
            <w:left w:val="none" w:sz="0" w:space="0" w:color="auto"/>
            <w:bottom w:val="none" w:sz="0" w:space="0" w:color="auto"/>
            <w:right w:val="none" w:sz="0" w:space="0" w:color="auto"/>
          </w:divBdr>
        </w:div>
        <w:div w:id="2146896696">
          <w:marLeft w:val="3240"/>
          <w:marRight w:val="0"/>
          <w:marTop w:val="62"/>
          <w:marBottom w:val="0"/>
          <w:divBdr>
            <w:top w:val="none" w:sz="0" w:space="0" w:color="auto"/>
            <w:left w:val="none" w:sz="0" w:space="0" w:color="auto"/>
            <w:bottom w:val="none" w:sz="0" w:space="0" w:color="auto"/>
            <w:right w:val="none" w:sz="0" w:space="0" w:color="auto"/>
          </w:divBdr>
        </w:div>
        <w:div w:id="921645050">
          <w:marLeft w:val="3240"/>
          <w:marRight w:val="0"/>
          <w:marTop w:val="62"/>
          <w:marBottom w:val="0"/>
          <w:divBdr>
            <w:top w:val="none" w:sz="0" w:space="0" w:color="auto"/>
            <w:left w:val="none" w:sz="0" w:space="0" w:color="auto"/>
            <w:bottom w:val="none" w:sz="0" w:space="0" w:color="auto"/>
            <w:right w:val="none" w:sz="0" w:space="0" w:color="auto"/>
          </w:divBdr>
        </w:div>
        <w:div w:id="1349984625">
          <w:marLeft w:val="3240"/>
          <w:marRight w:val="0"/>
          <w:marTop w:val="62"/>
          <w:marBottom w:val="0"/>
          <w:divBdr>
            <w:top w:val="none" w:sz="0" w:space="0" w:color="auto"/>
            <w:left w:val="none" w:sz="0" w:space="0" w:color="auto"/>
            <w:bottom w:val="none" w:sz="0" w:space="0" w:color="auto"/>
            <w:right w:val="none" w:sz="0" w:space="0" w:color="auto"/>
          </w:divBdr>
        </w:div>
        <w:div w:id="1457724103">
          <w:marLeft w:val="1800"/>
          <w:marRight w:val="0"/>
          <w:marTop w:val="72"/>
          <w:marBottom w:val="0"/>
          <w:divBdr>
            <w:top w:val="none" w:sz="0" w:space="0" w:color="auto"/>
            <w:left w:val="none" w:sz="0" w:space="0" w:color="auto"/>
            <w:bottom w:val="none" w:sz="0" w:space="0" w:color="auto"/>
            <w:right w:val="none" w:sz="0" w:space="0" w:color="auto"/>
          </w:divBdr>
        </w:div>
        <w:div w:id="1106117464">
          <w:marLeft w:val="3240"/>
          <w:marRight w:val="0"/>
          <w:marTop w:val="62"/>
          <w:marBottom w:val="0"/>
          <w:divBdr>
            <w:top w:val="none" w:sz="0" w:space="0" w:color="auto"/>
            <w:left w:val="none" w:sz="0" w:space="0" w:color="auto"/>
            <w:bottom w:val="none" w:sz="0" w:space="0" w:color="auto"/>
            <w:right w:val="none" w:sz="0" w:space="0" w:color="auto"/>
          </w:divBdr>
        </w:div>
        <w:div w:id="288780074">
          <w:marLeft w:val="3960"/>
          <w:marRight w:val="0"/>
          <w:marTop w:val="62"/>
          <w:marBottom w:val="0"/>
          <w:divBdr>
            <w:top w:val="none" w:sz="0" w:space="0" w:color="auto"/>
            <w:left w:val="none" w:sz="0" w:space="0" w:color="auto"/>
            <w:bottom w:val="none" w:sz="0" w:space="0" w:color="auto"/>
            <w:right w:val="none" w:sz="0" w:space="0" w:color="auto"/>
          </w:divBdr>
        </w:div>
        <w:div w:id="1643579405">
          <w:marLeft w:val="3240"/>
          <w:marRight w:val="0"/>
          <w:marTop w:val="62"/>
          <w:marBottom w:val="0"/>
          <w:divBdr>
            <w:top w:val="none" w:sz="0" w:space="0" w:color="auto"/>
            <w:left w:val="none" w:sz="0" w:space="0" w:color="auto"/>
            <w:bottom w:val="none" w:sz="0" w:space="0" w:color="auto"/>
            <w:right w:val="none" w:sz="0" w:space="0" w:color="auto"/>
          </w:divBdr>
        </w:div>
        <w:div w:id="1768501916">
          <w:marLeft w:val="3960"/>
          <w:marRight w:val="0"/>
          <w:marTop w:val="62"/>
          <w:marBottom w:val="0"/>
          <w:divBdr>
            <w:top w:val="none" w:sz="0" w:space="0" w:color="auto"/>
            <w:left w:val="none" w:sz="0" w:space="0" w:color="auto"/>
            <w:bottom w:val="none" w:sz="0" w:space="0" w:color="auto"/>
            <w:right w:val="none" w:sz="0" w:space="0" w:color="auto"/>
          </w:divBdr>
        </w:div>
        <w:div w:id="909654348">
          <w:marLeft w:val="3240"/>
          <w:marRight w:val="0"/>
          <w:marTop w:val="62"/>
          <w:marBottom w:val="0"/>
          <w:divBdr>
            <w:top w:val="none" w:sz="0" w:space="0" w:color="auto"/>
            <w:left w:val="none" w:sz="0" w:space="0" w:color="auto"/>
            <w:bottom w:val="none" w:sz="0" w:space="0" w:color="auto"/>
            <w:right w:val="none" w:sz="0" w:space="0" w:color="auto"/>
          </w:divBdr>
        </w:div>
        <w:div w:id="499001058">
          <w:marLeft w:val="3960"/>
          <w:marRight w:val="0"/>
          <w:marTop w:val="62"/>
          <w:marBottom w:val="0"/>
          <w:divBdr>
            <w:top w:val="none" w:sz="0" w:space="0" w:color="auto"/>
            <w:left w:val="none" w:sz="0" w:space="0" w:color="auto"/>
            <w:bottom w:val="none" w:sz="0" w:space="0" w:color="auto"/>
            <w:right w:val="none" w:sz="0" w:space="0" w:color="auto"/>
          </w:divBdr>
        </w:div>
        <w:div w:id="496267962">
          <w:marLeft w:val="1800"/>
          <w:marRight w:val="0"/>
          <w:marTop w:val="72"/>
          <w:marBottom w:val="0"/>
          <w:divBdr>
            <w:top w:val="none" w:sz="0" w:space="0" w:color="auto"/>
            <w:left w:val="none" w:sz="0" w:space="0" w:color="auto"/>
            <w:bottom w:val="none" w:sz="0" w:space="0" w:color="auto"/>
            <w:right w:val="none" w:sz="0" w:space="0" w:color="auto"/>
          </w:divBdr>
        </w:div>
      </w:divsChild>
    </w:div>
    <w:div w:id="1876120573">
      <w:bodyDiv w:val="1"/>
      <w:marLeft w:val="0"/>
      <w:marRight w:val="0"/>
      <w:marTop w:val="0"/>
      <w:marBottom w:val="0"/>
      <w:divBdr>
        <w:top w:val="none" w:sz="0" w:space="0" w:color="auto"/>
        <w:left w:val="none" w:sz="0" w:space="0" w:color="auto"/>
        <w:bottom w:val="none" w:sz="0" w:space="0" w:color="auto"/>
        <w:right w:val="none" w:sz="0" w:space="0" w:color="auto"/>
      </w:divBdr>
      <w:divsChild>
        <w:div w:id="1688943515">
          <w:marLeft w:val="547"/>
          <w:marRight w:val="0"/>
          <w:marTop w:val="96"/>
          <w:marBottom w:val="0"/>
          <w:divBdr>
            <w:top w:val="none" w:sz="0" w:space="0" w:color="auto"/>
            <w:left w:val="none" w:sz="0" w:space="0" w:color="auto"/>
            <w:bottom w:val="none" w:sz="0" w:space="0" w:color="auto"/>
            <w:right w:val="none" w:sz="0" w:space="0" w:color="auto"/>
          </w:divBdr>
        </w:div>
        <w:div w:id="1848639503">
          <w:marLeft w:val="1166"/>
          <w:marRight w:val="0"/>
          <w:marTop w:val="96"/>
          <w:marBottom w:val="0"/>
          <w:divBdr>
            <w:top w:val="none" w:sz="0" w:space="0" w:color="auto"/>
            <w:left w:val="none" w:sz="0" w:space="0" w:color="auto"/>
            <w:bottom w:val="none" w:sz="0" w:space="0" w:color="auto"/>
            <w:right w:val="none" w:sz="0" w:space="0" w:color="auto"/>
          </w:divBdr>
        </w:div>
        <w:div w:id="256791073">
          <w:marLeft w:val="1800"/>
          <w:marRight w:val="0"/>
          <w:marTop w:val="82"/>
          <w:marBottom w:val="0"/>
          <w:divBdr>
            <w:top w:val="none" w:sz="0" w:space="0" w:color="auto"/>
            <w:left w:val="none" w:sz="0" w:space="0" w:color="auto"/>
            <w:bottom w:val="none" w:sz="0" w:space="0" w:color="auto"/>
            <w:right w:val="none" w:sz="0" w:space="0" w:color="auto"/>
          </w:divBdr>
        </w:div>
        <w:div w:id="229393005">
          <w:marLeft w:val="1800"/>
          <w:marRight w:val="0"/>
          <w:marTop w:val="82"/>
          <w:marBottom w:val="0"/>
          <w:divBdr>
            <w:top w:val="none" w:sz="0" w:space="0" w:color="auto"/>
            <w:left w:val="none" w:sz="0" w:space="0" w:color="auto"/>
            <w:bottom w:val="none" w:sz="0" w:space="0" w:color="auto"/>
            <w:right w:val="none" w:sz="0" w:space="0" w:color="auto"/>
          </w:divBdr>
        </w:div>
        <w:div w:id="41906997">
          <w:marLeft w:val="1166"/>
          <w:marRight w:val="0"/>
          <w:marTop w:val="96"/>
          <w:marBottom w:val="0"/>
          <w:divBdr>
            <w:top w:val="none" w:sz="0" w:space="0" w:color="auto"/>
            <w:left w:val="none" w:sz="0" w:space="0" w:color="auto"/>
            <w:bottom w:val="none" w:sz="0" w:space="0" w:color="auto"/>
            <w:right w:val="none" w:sz="0" w:space="0" w:color="auto"/>
          </w:divBdr>
        </w:div>
        <w:div w:id="1713654475">
          <w:marLeft w:val="1800"/>
          <w:marRight w:val="0"/>
          <w:marTop w:val="82"/>
          <w:marBottom w:val="0"/>
          <w:divBdr>
            <w:top w:val="none" w:sz="0" w:space="0" w:color="auto"/>
            <w:left w:val="none" w:sz="0" w:space="0" w:color="auto"/>
            <w:bottom w:val="none" w:sz="0" w:space="0" w:color="auto"/>
            <w:right w:val="none" w:sz="0" w:space="0" w:color="auto"/>
          </w:divBdr>
        </w:div>
        <w:div w:id="994072563">
          <w:marLeft w:val="1800"/>
          <w:marRight w:val="0"/>
          <w:marTop w:val="82"/>
          <w:marBottom w:val="0"/>
          <w:divBdr>
            <w:top w:val="none" w:sz="0" w:space="0" w:color="auto"/>
            <w:left w:val="none" w:sz="0" w:space="0" w:color="auto"/>
            <w:bottom w:val="none" w:sz="0" w:space="0" w:color="auto"/>
            <w:right w:val="none" w:sz="0" w:space="0" w:color="auto"/>
          </w:divBdr>
        </w:div>
        <w:div w:id="1183937357">
          <w:marLeft w:val="1166"/>
          <w:marRight w:val="0"/>
          <w:marTop w:val="96"/>
          <w:marBottom w:val="0"/>
          <w:divBdr>
            <w:top w:val="none" w:sz="0" w:space="0" w:color="auto"/>
            <w:left w:val="none" w:sz="0" w:space="0" w:color="auto"/>
            <w:bottom w:val="none" w:sz="0" w:space="0" w:color="auto"/>
            <w:right w:val="none" w:sz="0" w:space="0" w:color="auto"/>
          </w:divBdr>
        </w:div>
        <w:div w:id="1767920779">
          <w:marLeft w:val="1800"/>
          <w:marRight w:val="0"/>
          <w:marTop w:val="82"/>
          <w:marBottom w:val="0"/>
          <w:divBdr>
            <w:top w:val="none" w:sz="0" w:space="0" w:color="auto"/>
            <w:left w:val="none" w:sz="0" w:space="0" w:color="auto"/>
            <w:bottom w:val="none" w:sz="0" w:space="0" w:color="auto"/>
            <w:right w:val="none" w:sz="0" w:space="0" w:color="auto"/>
          </w:divBdr>
        </w:div>
        <w:div w:id="1445074694">
          <w:marLeft w:val="1166"/>
          <w:marRight w:val="0"/>
          <w:marTop w:val="96"/>
          <w:marBottom w:val="0"/>
          <w:divBdr>
            <w:top w:val="none" w:sz="0" w:space="0" w:color="auto"/>
            <w:left w:val="none" w:sz="0" w:space="0" w:color="auto"/>
            <w:bottom w:val="none" w:sz="0" w:space="0" w:color="auto"/>
            <w:right w:val="none" w:sz="0" w:space="0" w:color="auto"/>
          </w:divBdr>
        </w:div>
        <w:div w:id="1910070401">
          <w:marLeft w:val="1800"/>
          <w:marRight w:val="0"/>
          <w:marTop w:val="82"/>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14731433">
      <w:bodyDiv w:val="1"/>
      <w:marLeft w:val="0"/>
      <w:marRight w:val="0"/>
      <w:marTop w:val="0"/>
      <w:marBottom w:val="0"/>
      <w:divBdr>
        <w:top w:val="none" w:sz="0" w:space="0" w:color="auto"/>
        <w:left w:val="none" w:sz="0" w:space="0" w:color="auto"/>
        <w:bottom w:val="none" w:sz="0" w:space="0" w:color="auto"/>
        <w:right w:val="none" w:sz="0" w:space="0" w:color="auto"/>
      </w:divBdr>
      <w:divsChild>
        <w:div w:id="1103496379">
          <w:marLeft w:val="1166"/>
          <w:marRight w:val="0"/>
          <w:marTop w:val="96"/>
          <w:marBottom w:val="0"/>
          <w:divBdr>
            <w:top w:val="none" w:sz="0" w:space="0" w:color="auto"/>
            <w:left w:val="none" w:sz="0" w:space="0" w:color="auto"/>
            <w:bottom w:val="none" w:sz="0" w:space="0" w:color="auto"/>
            <w:right w:val="none" w:sz="0" w:space="0" w:color="auto"/>
          </w:divBdr>
        </w:div>
        <w:div w:id="867763872">
          <w:marLeft w:val="1800"/>
          <w:marRight w:val="0"/>
          <w:marTop w:val="77"/>
          <w:marBottom w:val="0"/>
          <w:divBdr>
            <w:top w:val="none" w:sz="0" w:space="0" w:color="auto"/>
            <w:left w:val="none" w:sz="0" w:space="0" w:color="auto"/>
            <w:bottom w:val="none" w:sz="0" w:space="0" w:color="auto"/>
            <w:right w:val="none" w:sz="0" w:space="0" w:color="auto"/>
          </w:divBdr>
        </w:div>
        <w:div w:id="1000697707">
          <w:marLeft w:val="1800"/>
          <w:marRight w:val="0"/>
          <w:marTop w:val="77"/>
          <w:marBottom w:val="0"/>
          <w:divBdr>
            <w:top w:val="none" w:sz="0" w:space="0" w:color="auto"/>
            <w:left w:val="none" w:sz="0" w:space="0" w:color="auto"/>
            <w:bottom w:val="none" w:sz="0" w:space="0" w:color="auto"/>
            <w:right w:val="none" w:sz="0" w:space="0" w:color="auto"/>
          </w:divBdr>
        </w:div>
        <w:div w:id="1547133976">
          <w:marLeft w:val="1800"/>
          <w:marRight w:val="0"/>
          <w:marTop w:val="77"/>
          <w:marBottom w:val="0"/>
          <w:divBdr>
            <w:top w:val="none" w:sz="0" w:space="0" w:color="auto"/>
            <w:left w:val="none" w:sz="0" w:space="0" w:color="auto"/>
            <w:bottom w:val="none" w:sz="0" w:space="0" w:color="auto"/>
            <w:right w:val="none" w:sz="0" w:space="0" w:color="auto"/>
          </w:divBdr>
        </w:div>
        <w:div w:id="1393888088">
          <w:marLeft w:val="1800"/>
          <w:marRight w:val="0"/>
          <w:marTop w:val="77"/>
          <w:marBottom w:val="0"/>
          <w:divBdr>
            <w:top w:val="none" w:sz="0" w:space="0" w:color="auto"/>
            <w:left w:val="none" w:sz="0" w:space="0" w:color="auto"/>
            <w:bottom w:val="none" w:sz="0" w:space="0" w:color="auto"/>
            <w:right w:val="none" w:sz="0" w:space="0" w:color="auto"/>
          </w:divBdr>
        </w:div>
        <w:div w:id="1334603831">
          <w:marLeft w:val="2520"/>
          <w:marRight w:val="0"/>
          <w:marTop w:val="58"/>
          <w:marBottom w:val="0"/>
          <w:divBdr>
            <w:top w:val="none" w:sz="0" w:space="0" w:color="auto"/>
            <w:left w:val="none" w:sz="0" w:space="0" w:color="auto"/>
            <w:bottom w:val="none" w:sz="0" w:space="0" w:color="auto"/>
            <w:right w:val="none" w:sz="0" w:space="0" w:color="auto"/>
          </w:divBdr>
        </w:div>
        <w:div w:id="1419206936">
          <w:marLeft w:val="2520"/>
          <w:marRight w:val="0"/>
          <w:marTop w:val="58"/>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39818345">
      <w:bodyDiv w:val="1"/>
      <w:marLeft w:val="0"/>
      <w:marRight w:val="0"/>
      <w:marTop w:val="0"/>
      <w:marBottom w:val="0"/>
      <w:divBdr>
        <w:top w:val="none" w:sz="0" w:space="0" w:color="auto"/>
        <w:left w:val="none" w:sz="0" w:space="0" w:color="auto"/>
        <w:bottom w:val="none" w:sz="0" w:space="0" w:color="auto"/>
        <w:right w:val="none" w:sz="0" w:space="0" w:color="auto"/>
      </w:divBdr>
      <w:divsChild>
        <w:div w:id="558441445">
          <w:marLeft w:val="547"/>
          <w:marRight w:val="0"/>
          <w:marTop w:val="115"/>
          <w:marBottom w:val="0"/>
          <w:divBdr>
            <w:top w:val="none" w:sz="0" w:space="0" w:color="auto"/>
            <w:left w:val="none" w:sz="0" w:space="0" w:color="auto"/>
            <w:bottom w:val="none" w:sz="0" w:space="0" w:color="auto"/>
            <w:right w:val="none" w:sz="0" w:space="0" w:color="auto"/>
          </w:divBdr>
        </w:div>
        <w:div w:id="112021576">
          <w:marLeft w:val="1166"/>
          <w:marRight w:val="0"/>
          <w:marTop w:val="101"/>
          <w:marBottom w:val="0"/>
          <w:divBdr>
            <w:top w:val="none" w:sz="0" w:space="0" w:color="auto"/>
            <w:left w:val="none" w:sz="0" w:space="0" w:color="auto"/>
            <w:bottom w:val="none" w:sz="0" w:space="0" w:color="auto"/>
            <w:right w:val="none" w:sz="0" w:space="0" w:color="auto"/>
          </w:divBdr>
        </w:div>
        <w:div w:id="1879510041">
          <w:marLeft w:val="1800"/>
          <w:marRight w:val="0"/>
          <w:marTop w:val="101"/>
          <w:marBottom w:val="0"/>
          <w:divBdr>
            <w:top w:val="none" w:sz="0" w:space="0" w:color="auto"/>
            <w:left w:val="none" w:sz="0" w:space="0" w:color="auto"/>
            <w:bottom w:val="none" w:sz="0" w:space="0" w:color="auto"/>
            <w:right w:val="none" w:sz="0" w:space="0" w:color="auto"/>
          </w:divBdr>
        </w:div>
        <w:div w:id="375786803">
          <w:marLeft w:val="1166"/>
          <w:marRight w:val="0"/>
          <w:marTop w:val="101"/>
          <w:marBottom w:val="0"/>
          <w:divBdr>
            <w:top w:val="none" w:sz="0" w:space="0" w:color="auto"/>
            <w:left w:val="none" w:sz="0" w:space="0" w:color="auto"/>
            <w:bottom w:val="none" w:sz="0" w:space="0" w:color="auto"/>
            <w:right w:val="none" w:sz="0" w:space="0" w:color="auto"/>
          </w:divBdr>
        </w:div>
        <w:div w:id="1908686543">
          <w:marLeft w:val="1800"/>
          <w:marRight w:val="0"/>
          <w:marTop w:val="101"/>
          <w:marBottom w:val="0"/>
          <w:divBdr>
            <w:top w:val="none" w:sz="0" w:space="0" w:color="auto"/>
            <w:left w:val="none" w:sz="0" w:space="0" w:color="auto"/>
            <w:bottom w:val="none" w:sz="0" w:space="0" w:color="auto"/>
            <w:right w:val="none" w:sz="0" w:space="0" w:color="auto"/>
          </w:divBdr>
        </w:div>
        <w:div w:id="93131674">
          <w:marLeft w:val="1800"/>
          <w:marRight w:val="0"/>
          <w:marTop w:val="101"/>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78</TotalTime>
  <Pages>3</Pages>
  <Words>1338</Words>
  <Characters>7632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8953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233</cp:revision>
  <cp:lastPrinted>2009-01-30T04:53:00Z</cp:lastPrinted>
  <dcterms:created xsi:type="dcterms:W3CDTF">2023-04-06T06:07:00Z</dcterms:created>
  <dcterms:modified xsi:type="dcterms:W3CDTF">2023-04-10T18:18:00Z</dcterms:modified>
</cp:coreProperties>
</file>